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ED3334" w:rsidP="00BD47FF" w14:paraId="2DD7C2A5" w14:textId="77777777"/>
    <w:p w:rsidR="00747CED" w:rsidRPr="00B457F3" w:rsidP="00720228" w14:paraId="22DF8089" w14:textId="77777777">
      <w:pPr>
        <w:jc w:val="both"/>
        <w:outlineLvl w:val="0"/>
        <w:rPr>
          <w:rFonts w:cs="Arial"/>
          <w:color w:val="000000"/>
          <w:lang w:val="nl-NL" w:eastAsia="zh-CN"/>
        </w:rPr>
      </w:pPr>
      <w:r w:rsidRPr="00B457F3">
        <w:rPr>
          <w:rFonts w:cs="Arial"/>
          <w:color w:val="000000"/>
          <w:lang w:val="nl-NL" w:eastAsia="zh-CN"/>
        </w:rPr>
        <w:t xml:space="preserve">Dossiernummer </w:t>
      </w:r>
      <w:r w:rsidRPr="002E17CD">
        <w:rPr>
          <w:rFonts w:cs="Arial"/>
          <w:b/>
          <w:color w:val="000000"/>
          <w:lang w:val="nl-NL" w:eastAsia="zh-CN"/>
        </w:rPr>
        <w:t>2025/253</w:t>
      </w:r>
      <w:r>
        <w:rPr>
          <w:rFonts w:cs="Arial"/>
          <w:color w:val="000000"/>
          <w:lang w:val="nl-NL" w:eastAsia="zh-CN"/>
        </w:rPr>
        <w:t>/</w:t>
      </w:r>
      <w:r w:rsidRPr="002E17CD">
        <w:rPr>
          <w:rFonts w:cs="Arial"/>
          <w:i/>
          <w:color w:val="000000"/>
          <w:lang w:val="nl-NL" w:eastAsia="zh-CN"/>
        </w:rPr>
        <w:t>OMV_2025105579</w:t>
      </w:r>
      <w:r w:rsidRPr="00B457F3">
        <w:rPr>
          <w:rFonts w:cs="Arial"/>
          <w:color w:val="000000"/>
          <w:lang w:val="nl-NL" w:eastAsia="zh-CN"/>
        </w:rPr>
        <w:t> </w:t>
      </w:r>
    </w:p>
    <w:p w:rsidR="00747CED" w:rsidP="00720228" w14:paraId="7352D8C4" w14:textId="77777777">
      <w:pPr>
        <w:jc w:val="both"/>
        <w:rPr>
          <w:rFonts w:cs="Arial"/>
          <w:color w:val="000000"/>
          <w:lang w:val="nl-NL" w:eastAsia="zh-CN"/>
        </w:rPr>
      </w:pPr>
      <w:r w:rsidRPr="00B457F3">
        <w:rPr>
          <w:rFonts w:cs="Arial"/>
          <w:color w:val="000000"/>
          <w:lang w:val="nl-NL" w:eastAsia="zh-CN"/>
        </w:rPr>
        <w:t>Energieprestatienummer</w:t>
      </w:r>
      <w:r>
        <w:rPr>
          <w:rFonts w:cs="Arial"/>
          <w:color w:val="000000"/>
          <w:lang w:val="nl-NL" w:eastAsia="zh-CN"/>
        </w:rPr>
        <w:t xml:space="preserve"> </w:t>
      </w:r>
      <w:r>
        <w:rPr>
          <w:rFonts w:cs="Arial"/>
          <w:color w:val="000000"/>
          <w:lang w:val="nl-NL" w:eastAsia="zh-CN"/>
        </w:rPr>
        <w:t>12021</w:t>
      </w:r>
      <w:r>
        <w:rPr>
          <w:rFonts w:cs="Arial"/>
          <w:color w:val="000000"/>
          <w:lang w:val="nl-NL" w:eastAsia="zh-CN"/>
        </w:rPr>
        <w:t>-G-</w:t>
      </w:r>
      <w:r>
        <w:rPr>
          <w:rFonts w:cs="Arial"/>
          <w:color w:val="000000"/>
          <w:lang w:val="nl-NL" w:eastAsia="zh-CN"/>
        </w:rPr>
        <w:t>2025</w:t>
      </w:r>
      <w:r>
        <w:rPr>
          <w:rFonts w:cs="Arial"/>
          <w:color w:val="000000"/>
          <w:lang w:val="nl-NL" w:eastAsia="zh-CN"/>
        </w:rPr>
        <w:t>253</w:t>
      </w:r>
    </w:p>
    <w:p w:rsidR="00747CED" w:rsidP="00720228" w14:paraId="15748BB9" w14:textId="77777777">
      <w:pPr>
        <w:jc w:val="both"/>
        <w:rPr>
          <w:rFonts w:cs="Arial"/>
          <w:color w:val="000000"/>
          <w:lang w:val="nl-NL" w:eastAsia="zh-CN"/>
        </w:rPr>
      </w:pPr>
    </w:p>
    <w:p w:rsidR="00747CED" w:rsidRPr="00B457F3" w:rsidP="00720228" w14:paraId="3320FD84" w14:textId="77777777">
      <w:pPr>
        <w:pBdr>
          <w:bottom w:val="single" w:sz="4" w:space="1" w:color="auto"/>
        </w:pBdr>
        <w:tabs>
          <w:tab w:val="left" w:pos="1276"/>
        </w:tabs>
        <w:jc w:val="both"/>
        <w:rPr>
          <w:rFonts w:cs="Arial"/>
          <w:b/>
          <w:color w:val="000000" w:themeColor="text1"/>
        </w:rPr>
      </w:pPr>
      <w:r w:rsidRPr="00B457F3">
        <w:rPr>
          <w:rFonts w:cs="Arial"/>
          <w:b/>
          <w:color w:val="000000" w:themeColor="text1"/>
        </w:rPr>
        <w:t xml:space="preserve">BESLUIT VAN HET COLLEGE VAN BURGEMEESTER EN SCHEPENEN </w:t>
      </w:r>
      <w:r w:rsidRPr="00C3788F">
        <w:rPr>
          <w:rFonts w:cs="Arial"/>
          <w:b/>
          <w:spacing w:val="-3"/>
        </w:rPr>
        <w:t xml:space="preserve">TOT </w:t>
      </w:r>
      <w:r>
        <w:rPr>
          <w:rFonts w:cs="Arial"/>
          <w:b/>
          <w:spacing w:val="-3"/>
        </w:rPr>
        <w:t xml:space="preserve">HET </w:t>
      </w:r>
      <w:r w:rsidRPr="00C3788F">
        <w:rPr>
          <w:rFonts w:cs="Arial"/>
          <w:b/>
          <w:spacing w:val="-3"/>
        </w:rPr>
        <w:t>VERLENING</w:t>
      </w:r>
      <w:r>
        <w:rPr>
          <w:rFonts w:cs="Arial"/>
          <w:b/>
          <w:spacing w:val="-3"/>
        </w:rPr>
        <w:t xml:space="preserve"> VAN EEN OMGEVINGSVERGUNNING MET VOORWAARDEN</w:t>
      </w:r>
    </w:p>
    <w:p w:rsidR="00747CED" w:rsidP="00720228" w14:paraId="13AA8B78" w14:textId="77777777">
      <w:pPr>
        <w:tabs>
          <w:tab w:val="left" w:pos="1276"/>
        </w:tabs>
        <w:jc w:val="both"/>
        <w:rPr>
          <w:rFonts w:cs="Arial"/>
          <w:b/>
          <w:color w:val="000000" w:themeColor="text1"/>
          <w:highlight w:val="magenta"/>
          <w:u w:val="single"/>
        </w:rPr>
      </w:pPr>
    </w:p>
    <w:p w:rsidR="00974675" w:rsidRPr="00E60DA9" w:rsidP="00974675" w14:paraId="0AFCC330" w14:textId="77777777">
      <w:pPr>
        <w:rPr>
          <w:rFonts w:eastAsia="SimSun"/>
          <w:lang w:val="nl-BE"/>
        </w:rPr>
      </w:pPr>
      <w:r w:rsidRPr="00E60DA9">
        <w:rPr>
          <w:rFonts w:eastAsia="SimSun"/>
          <w:lang w:val="nl-BE"/>
        </w:rPr>
        <w:t xml:space="preserve">De aanvraag ingediend door </w:t>
      </w:r>
      <w:r w:rsidRPr="005942CF">
        <w:t>SWINNEN KRISTOF &amp; PARTNERS</w:t>
      </w:r>
      <w:r w:rsidRPr="005942CF">
        <w:t xml:space="preserve"> </w:t>
      </w:r>
      <w:r w:rsidRPr="005942CF">
        <w:t>BV</w:t>
      </w:r>
      <w:r w:rsidRPr="005942CF">
        <w:t xml:space="preserve"> met als contactadres </w:t>
      </w:r>
      <w:r w:rsidRPr="005942CF">
        <w:t>Aarschotsesteenweg</w:t>
      </w:r>
      <w:r w:rsidRPr="005942CF">
        <w:t xml:space="preserve"> </w:t>
      </w:r>
      <w:r w:rsidRPr="005942CF">
        <w:t>232</w:t>
      </w:r>
      <w:r w:rsidRPr="005942CF">
        <w:t xml:space="preserve"> bus </w:t>
      </w:r>
      <w:r w:rsidRPr="005942CF">
        <w:t>B</w:t>
      </w:r>
      <w:r w:rsidRPr="005942CF">
        <w:t xml:space="preserve"> te </w:t>
      </w:r>
      <w:r w:rsidRPr="005942CF">
        <w:t>2500</w:t>
      </w:r>
      <w:r w:rsidRPr="005942CF">
        <w:t xml:space="preserve"> </w:t>
      </w:r>
      <w:r w:rsidRPr="005942CF">
        <w:t>Lier</w:t>
      </w:r>
      <w:r w:rsidRPr="00E60DA9">
        <w:rPr>
          <w:rFonts w:eastAsia="SimSun"/>
          <w:lang w:val="nl-BE"/>
        </w:rPr>
        <w:t xml:space="preserve">, werd per beveiligde zending verzonden op </w:t>
      </w:r>
      <w:r w:rsidRPr="00E60DA9">
        <w:t>4 september 2025</w:t>
      </w:r>
      <w:r w:rsidRPr="00B4569B">
        <w:rPr>
          <w:lang w:val="nl-BE"/>
        </w:rPr>
        <w:t>.</w:t>
      </w:r>
    </w:p>
    <w:p w:rsidR="00974675" w:rsidRPr="00795CDD" w:rsidP="00974675" w14:paraId="1DD8AC7B" w14:textId="77777777">
      <w:pPr>
        <w:rPr>
          <w:rFonts w:eastAsia="SimSun"/>
          <w:lang w:val="nl-BE"/>
        </w:rPr>
      </w:pPr>
    </w:p>
    <w:p w:rsidR="00974675" w:rsidRPr="00795CDD" w:rsidP="00974675" w14:paraId="1C5DAC53" w14:textId="77777777">
      <w:pPr>
        <w:rPr>
          <w:rFonts w:eastAsia="SimSun"/>
          <w:lang w:val="nl-BE"/>
        </w:rPr>
      </w:pPr>
      <w:r w:rsidRPr="00795CDD">
        <w:rPr>
          <w:rFonts w:eastAsia="SimSun"/>
          <w:lang w:val="nl-BE"/>
        </w:rPr>
        <w:t xml:space="preserve">De aanvraag werd ontvankelijk en volledig verklaard op </w:t>
      </w:r>
      <w:r w:rsidRPr="00A5362F">
        <w:t>3 oktober 2025</w:t>
      </w:r>
      <w:r w:rsidRPr="00795CDD">
        <w:rPr>
          <w:rFonts w:eastAsia="SimSun"/>
          <w:lang w:val="nl-BE"/>
        </w:rPr>
        <w:t>.</w:t>
      </w:r>
    </w:p>
    <w:p w:rsidR="00974675" w:rsidRPr="00795CDD" w:rsidP="00974675" w14:paraId="50A8A420" w14:textId="77777777">
      <w:pPr>
        <w:rPr>
          <w:rFonts w:eastAsia="SimSun"/>
          <w:lang w:val="nl-BE"/>
        </w:rPr>
      </w:pPr>
    </w:p>
    <w:p w:rsidR="00974675" w:rsidRPr="00795CDD" w:rsidP="00974675" w14:paraId="70AD2D66" w14:textId="60BD0839">
      <w:pPr>
        <w:rPr>
          <w:rFonts w:eastAsia="SimSun"/>
          <w:lang w:val="nl-BE"/>
        </w:rPr>
      </w:pPr>
      <w:r w:rsidRPr="00795CDD">
        <w:rPr>
          <w:rFonts w:eastAsia="SimSun"/>
          <w:lang w:val="nl-BE"/>
        </w:rPr>
        <w:t xml:space="preserve">De aanvraag heeft betrekking op een terrein, gelegen </w:t>
      </w:r>
      <w:r w:rsidRPr="00690FAA">
        <w:t>Beekstraat</w:t>
      </w:r>
      <w:r w:rsidRPr="00690FAA">
        <w:t xml:space="preserve"> </w:t>
      </w:r>
      <w:r w:rsidRPr="00690FAA">
        <w:t>54</w:t>
      </w:r>
      <w:r w:rsidRPr="00795CDD">
        <w:rPr>
          <w:rFonts w:eastAsia="SimSun"/>
          <w:lang w:val="nl-BE"/>
        </w:rPr>
        <w:t xml:space="preserve">, </w:t>
      </w:r>
      <w:r>
        <w:t>2500</w:t>
      </w:r>
      <w:r>
        <w:t xml:space="preserve"> </w:t>
      </w:r>
      <w:r>
        <w:t>Lier</w:t>
      </w:r>
      <w:r w:rsidRPr="009A4E61" w:rsidR="009A4E61">
        <w:rPr>
          <w:rFonts w:cs="Arial"/>
          <w:color w:val="000000" w:themeColor="text1"/>
          <w:lang w:val="nl-BE"/>
        </w:rPr>
        <w:t xml:space="preserve">, kadastraal gekend als </w:t>
      </w:r>
      <w:r w:rsidRPr="00825D74">
        <w:t xml:space="preserve">afdeling </w:t>
      </w:r>
      <w:r w:rsidRPr="00825D74">
        <w:t>4</w:t>
      </w:r>
      <w:r w:rsidRPr="00825D74">
        <w:t xml:space="preserve"> sectie </w:t>
      </w:r>
      <w:r w:rsidRPr="00825D74">
        <w:t>B</w:t>
      </w:r>
      <w:r w:rsidRPr="00825D74">
        <w:t xml:space="preserve"> </w:t>
      </w:r>
      <w:r w:rsidRPr="00825D74">
        <w:t xml:space="preserve">nrs. </w:t>
      </w:r>
      <w:r w:rsidRPr="00825D74">
        <w:t>615</w:t>
      </w:r>
      <w:r w:rsidRPr="00825D74">
        <w:t>P</w:t>
      </w:r>
      <w:r w:rsidRPr="00825D74">
        <w:t xml:space="preserve"> en </w:t>
      </w:r>
      <w:r w:rsidRPr="00825D74">
        <w:t>615</w:t>
      </w:r>
      <w:r w:rsidRPr="00825D74">
        <w:t>H</w:t>
      </w:r>
      <w:r w:rsidRPr="00795CDD">
        <w:rPr>
          <w:rFonts w:eastAsia="SimSun"/>
          <w:lang w:val="nl-BE"/>
        </w:rPr>
        <w:t>.</w:t>
      </w:r>
    </w:p>
    <w:p w:rsidR="00974675" w:rsidRPr="00795CDD" w:rsidP="00974675" w14:paraId="3EB390B9" w14:textId="77777777">
      <w:pPr>
        <w:rPr>
          <w:rFonts w:eastAsia="SimSun"/>
          <w:lang w:val="nl-BE"/>
        </w:rPr>
      </w:pPr>
    </w:p>
    <w:p w:rsidR="00974675" w:rsidRPr="00795CDD" w:rsidP="00974675" w14:paraId="09C3EDFD" w14:textId="77777777">
      <w:pPr>
        <w:rPr>
          <w:rFonts w:eastAsia="SimSun"/>
          <w:lang w:val="nl-BE"/>
        </w:rPr>
      </w:pPr>
      <w:r w:rsidRPr="00795CDD">
        <w:rPr>
          <w:rFonts w:eastAsia="SimSun"/>
          <w:lang w:val="nl-BE"/>
        </w:rPr>
        <w:t xml:space="preserve">Het betreft een aanvraag tot </w:t>
      </w:r>
      <w:r>
        <w:t>herbouwen van eengezinswoning, bouwen van 2 duiventillen en regulariseren van vellen van bomen</w:t>
      </w:r>
      <w:r w:rsidRPr="00795CDD">
        <w:rPr>
          <w:rFonts w:eastAsia="SimSun"/>
          <w:lang w:val="nl-BE"/>
        </w:rPr>
        <w:t>.</w:t>
      </w:r>
    </w:p>
    <w:p w:rsidR="00974675" w:rsidRPr="00795CDD" w:rsidP="00974675" w14:paraId="3C8DC226" w14:textId="77777777">
      <w:pPr>
        <w:rPr>
          <w:rFonts w:eastAsia="SimSun"/>
          <w:lang w:val="nl-BE"/>
        </w:rPr>
      </w:pPr>
    </w:p>
    <w:p w:rsidR="00974675" w:rsidRPr="00795CDD" w:rsidP="00974675" w14:paraId="255E1156" w14:textId="77777777">
      <w:pPr>
        <w:rPr>
          <w:rFonts w:eastAsia="SimSun"/>
        </w:rPr>
      </w:pPr>
      <w:r w:rsidRPr="00795CDD">
        <w:rPr>
          <w:rFonts w:eastAsia="SimSun"/>
        </w:rPr>
        <w:t xml:space="preserve">De aanvraag </w:t>
      </w:r>
      <w:r w:rsidRPr="00795CDD">
        <w:rPr>
          <w:rFonts w:eastAsia="SimSun"/>
        </w:rPr>
        <w:t>omvat</w:t>
      </w:r>
      <w:r w:rsidRPr="00795CDD">
        <w:rPr>
          <w:rFonts w:eastAsia="SimSun"/>
        </w:rPr>
        <w:t xml:space="preserve">: </w:t>
      </w:r>
    </w:p>
    <w:p w:rsidR="00ED6F6A" w:rsidRPr="00F36030" w:rsidP="003B6A85" w14:paraId="2393578F" w14:textId="162F435C">
      <w:pPr>
        <w:numPr>
          <w:ilvl w:val="0"/>
          <w:numId w:val="4"/>
        </w:numPr>
        <w:ind w:left="357" w:hanging="357"/>
      </w:pPr>
      <w:r w:rsidRPr="00F36030" w:rsidR="008D59CB">
        <w:t>stedenbouwkundige handelingen</w:t>
      </w:r>
    </w:p>
    <w:p w:rsidR="00974675" w:rsidRPr="00795CDD" w:rsidP="00974675" w14:paraId="38D5535E" w14:textId="77777777">
      <w:pPr>
        <w:rPr>
          <w:rFonts w:eastAsia="SimSun"/>
        </w:rPr>
      </w:pPr>
    </w:p>
    <w:p w:rsidR="00974675" w:rsidRPr="00795CDD" w:rsidP="00974675" w14:paraId="6AEC1F74" w14:textId="77777777">
      <w:pPr>
        <w:rPr>
          <w:rFonts w:eastAsia="SimSun"/>
          <w:lang w:val="nl-BE"/>
        </w:rPr>
      </w:pPr>
      <w:r w:rsidRPr="00795CDD">
        <w:rPr>
          <w:rFonts w:eastAsia="SimSun"/>
          <w:lang w:val="nl-BE"/>
        </w:rPr>
        <w:t xml:space="preserve">Het college van burgemeester en schepenen heeft deze aanvraag onderzocht, rekening houdend met de </w:t>
      </w:r>
      <w:r w:rsidRPr="00795CDD">
        <w:rPr>
          <w:rFonts w:eastAsia="SimSun"/>
          <w:lang w:val="nl-BE"/>
        </w:rPr>
        <w:t>terzake</w:t>
      </w:r>
      <w:r w:rsidRPr="00795CDD">
        <w:rPr>
          <w:rFonts w:eastAsia="SimSun"/>
          <w:lang w:val="nl-BE"/>
        </w:rPr>
        <w:t xml:space="preserve"> geldende wettelijke bepalingen, in het bijzonder met het decreet van 25 april 2014 betreffende de omgevingsvergunning, het decreet houdende </w:t>
      </w:r>
      <w:r w:rsidRPr="00B4569B">
        <w:rPr>
          <w:rFonts w:eastAsia="SimSun"/>
          <w:lang w:val="nl-BE"/>
        </w:rPr>
        <w:t>A</w:t>
      </w:r>
      <w:r w:rsidRPr="00795CDD">
        <w:rPr>
          <w:rFonts w:eastAsia="SimSun"/>
          <w:lang w:val="nl-BE"/>
        </w:rPr>
        <w:t xml:space="preserve">lgemene </w:t>
      </w:r>
      <w:r w:rsidRPr="00B4569B">
        <w:rPr>
          <w:rFonts w:eastAsia="SimSun"/>
          <w:lang w:val="nl-BE"/>
        </w:rPr>
        <w:t>B</w:t>
      </w:r>
      <w:r w:rsidRPr="00795CDD">
        <w:rPr>
          <w:rFonts w:eastAsia="SimSun"/>
          <w:lang w:val="nl-BE"/>
        </w:rPr>
        <w:t xml:space="preserve">epalingen inzake </w:t>
      </w:r>
      <w:r w:rsidRPr="00B4569B">
        <w:rPr>
          <w:rFonts w:eastAsia="SimSun"/>
          <w:lang w:val="nl-BE"/>
        </w:rPr>
        <w:t>M</w:t>
      </w:r>
      <w:r w:rsidRPr="00795CDD">
        <w:rPr>
          <w:rFonts w:eastAsia="SimSun"/>
          <w:lang w:val="nl-BE"/>
        </w:rPr>
        <w:t>ilieubeleid, de Vlaamse Codex Ruimtelijke Ordening</w:t>
      </w:r>
      <w:r w:rsidRPr="00B4569B">
        <w:rPr>
          <w:rFonts w:eastAsia="SimSun"/>
          <w:lang w:val="nl-BE"/>
        </w:rPr>
        <w:t>, het decreet Integraal Handelsvestigingsbeleid, het decreet Natuurbehoud</w:t>
      </w:r>
      <w:r w:rsidRPr="00795CDD">
        <w:rPr>
          <w:rFonts w:eastAsia="SimSun"/>
          <w:lang w:val="nl-BE"/>
        </w:rPr>
        <w:t xml:space="preserve"> en hun uitvoeringsbesluiten.</w:t>
      </w:r>
    </w:p>
    <w:p w:rsidR="00974675" w:rsidP="00974675" w14:paraId="7F7F8AF7" w14:textId="77777777">
      <w:pPr>
        <w:rPr>
          <w:lang w:val="nl-BE"/>
        </w:rPr>
      </w:pPr>
    </w:p>
    <w:p w:rsidR="00974675" w:rsidP="00974675" w14:paraId="5B03203D" w14:textId="77777777">
      <w:pPr>
        <w:rPr>
          <w:lang w:val="nl-BE"/>
        </w:rPr>
      </w:pPr>
    </w:p>
    <w:p w:rsidR="00974675" w:rsidP="00974675" w14:paraId="21F89D67" w14:textId="09AE19CC">
      <w:pPr>
        <w:rPr>
          <w:b/>
          <w:bCs/>
          <w:lang w:val="nl-BE"/>
        </w:rPr>
      </w:pPr>
      <w:r w:rsidRPr="00F95276">
        <w:rPr>
          <w:b/>
          <w:bCs/>
          <w:lang w:val="nl-BE"/>
        </w:rPr>
        <w:t>WETTELIJK KADER</w:t>
      </w:r>
    </w:p>
    <w:p w:rsidR="00974675" w:rsidRPr="00F95276" w:rsidP="00974675" w14:paraId="59BB38B5" w14:textId="77777777">
      <w:pPr>
        <w:numPr>
          <w:ilvl w:val="0"/>
          <w:numId w:val="3"/>
        </w:numPr>
        <w:ind w:left="357" w:hanging="357"/>
        <w:rPr>
          <w:rFonts w:eastAsia="SimSun"/>
          <w:lang w:val="nl-BE"/>
        </w:rPr>
      </w:pPr>
      <w:r w:rsidRPr="00F95276">
        <w:rPr>
          <w:rFonts w:eastAsia="SimSun"/>
          <w:lang w:val="nl-BE"/>
        </w:rPr>
        <w:t>Artikel 56 van het decreet over het lokaal bestuur van 22 december 2017;</w:t>
      </w:r>
    </w:p>
    <w:p w:rsidR="00974675" w:rsidRPr="00F95276" w:rsidP="00974675" w14:paraId="7E7B4BBF" w14:textId="77777777">
      <w:pPr>
        <w:numPr>
          <w:ilvl w:val="0"/>
          <w:numId w:val="3"/>
        </w:numPr>
        <w:ind w:left="357" w:hanging="357"/>
        <w:rPr>
          <w:rFonts w:eastAsia="SimSun"/>
          <w:lang w:val="nl-BE"/>
        </w:rPr>
      </w:pPr>
      <w:r w:rsidRPr="00F95276">
        <w:rPr>
          <w:rFonts w:eastAsia="SimSun"/>
          <w:lang w:val="nl-BE"/>
        </w:rPr>
        <w:t>Decreet van 25 april 2014 betreffende de omgevingsvergunning (Decreet omgevingsvergunning), zoals gewijzigd bij latere besluiten;</w:t>
      </w:r>
    </w:p>
    <w:p w:rsidR="00974675" w:rsidRPr="00F95276" w:rsidP="00974675" w14:paraId="5B15CFFA" w14:textId="77777777">
      <w:pPr>
        <w:numPr>
          <w:ilvl w:val="0"/>
          <w:numId w:val="3"/>
        </w:numPr>
        <w:ind w:left="357" w:hanging="357"/>
        <w:rPr>
          <w:rFonts w:eastAsia="SimSun"/>
          <w:lang w:val="nl-BE"/>
        </w:rPr>
      </w:pPr>
      <w:r w:rsidRPr="00F95276">
        <w:rPr>
          <w:rFonts w:eastAsia="SimSun"/>
          <w:lang w:val="nl-BE"/>
        </w:rPr>
        <w:t>Besluit van de Vlaamse Regering van 27 november 2015 tot uitvoering van het decreet van 25 april 2014 betreffende de omgevingsvergunning;</w:t>
      </w:r>
    </w:p>
    <w:p w:rsidR="00974675" w:rsidRPr="00F95276" w:rsidP="00974675" w14:paraId="6ED891BE" w14:textId="77777777">
      <w:pPr>
        <w:numPr>
          <w:ilvl w:val="0"/>
          <w:numId w:val="3"/>
        </w:numPr>
        <w:ind w:left="357" w:hanging="357"/>
        <w:rPr>
          <w:rFonts w:eastAsia="SimSun"/>
          <w:lang w:val="nl-BE"/>
        </w:rPr>
      </w:pPr>
      <w:r w:rsidRPr="00F95276">
        <w:rPr>
          <w:rFonts w:eastAsia="SimSun"/>
          <w:lang w:val="nl-BE"/>
        </w:rPr>
        <w:t>Vlaamse Codex Ruimtelijke Ordening van 20 augustus 2009 (VCRO), en de bijhorende uitvoeringsbesluiten; Titel 5 van het decreet van 5 april 1995 houdende algemene bepalingen inzake milieubeleid (DABM), en de bijhorende uitvoeringsbesluiten;</w:t>
      </w:r>
    </w:p>
    <w:p w:rsidR="00036436" w:rsidRPr="00F95276" w:rsidP="00036436" w14:paraId="4341B125" w14:textId="77777777">
      <w:pPr>
        <w:numPr>
          <w:ilvl w:val="0"/>
          <w:numId w:val="3"/>
        </w:numPr>
        <w:ind w:left="357" w:hanging="357"/>
        <w:rPr>
          <w:rFonts w:eastAsia="SimSun"/>
          <w:lang w:val="nl-BE"/>
        </w:rPr>
      </w:pPr>
      <w:r w:rsidRPr="00F95276">
        <w:rPr>
          <w:rFonts w:eastAsia="SimSun"/>
          <w:lang w:val="nl-BE"/>
        </w:rPr>
        <w:t>Decreet van 18 juli 2003 betreffende het integraal waterbeleid, en de bijhorende uitvoeringsbesluiten;</w:t>
      </w:r>
    </w:p>
    <w:p w:rsidR="00974675" w:rsidRPr="0073297C" w:rsidP="0073297C" w14:paraId="039F7BC4" w14:textId="0704F7CD">
      <w:pPr>
        <w:numPr>
          <w:ilvl w:val="0"/>
          <w:numId w:val="3"/>
        </w:numPr>
        <w:ind w:left="357" w:hanging="357"/>
        <w:rPr>
          <w:b/>
          <w:bCs/>
          <w:lang w:val="nl-BE"/>
        </w:rPr>
      </w:pPr>
      <w:r w:rsidRPr="00036436">
        <w:rPr>
          <w:rFonts w:eastAsia="SimSun"/>
          <w:lang w:val="nl-BE"/>
        </w:rPr>
        <w:t>Decreet van 12 juli 2013 betreffende het onroerend erfgoed en de bijhorende uitvoeringsbesluiten.</w:t>
      </w:r>
    </w:p>
    <w:p w:rsidR="0073297C" w:rsidRPr="0073297C" w:rsidP="0073297C" w14:paraId="6261E6B7" w14:textId="77777777">
      <w:pPr>
        <w:rPr>
          <w:b/>
          <w:bCs/>
          <w:lang w:val="nl-BE"/>
        </w:rPr>
      </w:pPr>
    </w:p>
    <w:tbl>
      <w:tblPr>
        <w:tblStyle w:val="TableGrid"/>
        <w:tblW w:w="0" w:type="auto"/>
        <w:tblCellMar>
          <w:left w:w="0" w:type="dxa"/>
          <w:right w:w="0" w:type="dxa"/>
        </w:tblCellMar>
        <w:tblLook w:val="04A0"/>
      </w:tblPr>
      <w:tblGrid>
        <w:gridCol w:w="8316"/>
      </w:tblGrid>
      <w:tr w14:paraId="5E9A2213" w14:textId="77777777" w:rsidTr="00146AE7">
        <w:tblPrEx>
          <w:tblW w:w="0" w:type="auto"/>
          <w:tblCellMar>
            <w:left w:w="0" w:type="dxa"/>
            <w:right w:w="0" w:type="dxa"/>
          </w:tblCellMar>
          <w:tblLook w:val="04A0"/>
        </w:tblPrEx>
        <w:tc>
          <w:tcPr>
            <w:tcW w:w="8522" w:type="dxa"/>
          </w:tcPr>
          <w:p w:rsidR="00A65B4F" w:rsidP="00A65B4F" w14:paraId="58841803" w14:textId="6D8FCDE8">
            <w:pPr>
              <w:rPr>
                <w:b/>
                <w:bCs/>
                <w:lang w:val="nl-BE"/>
              </w:rPr>
            </w:pPr>
            <w:r>
              <w:rPr>
                <w:b/>
                <w:bCs/>
                <w:lang w:val="nl-BE"/>
              </w:rPr>
              <w:t>STEDENBOUWKUNDIGE BASISGEGEVENS</w:t>
            </w:r>
          </w:p>
        </w:tc>
      </w:tr>
    </w:tbl>
    <w:p w:rsidR="00F82CED" w:rsidRPr="000746D1" w:rsidP="00131A47" w14:paraId="3ADD6C60" w14:textId="580D0C19">
      <w:pPr>
        <w:rPr>
          <w:b/>
          <w:bCs/>
          <w:u w:val="single"/>
        </w:rPr>
      </w:pPr>
      <w:r w:rsidRPr="000746D1">
        <w:rPr>
          <w:b/>
          <w:bCs/>
          <w:u w:val="single"/>
        </w:rPr>
        <w:t>Ligging volgens het gewestplan</w:t>
      </w:r>
    </w:p>
    <w:p w:rsidR="00F82CED" w:rsidRPr="00131A47" w:rsidP="00131A47" w14:paraId="41F2A884" w14:textId="77777777">
      <w:r w:rsidRPr="00131A47">
        <w:t>Het gewestplan van toepassing is het gewestplan Mechelen, goedgekeurd bij K.B. van 5 augustus 76 en gewijzigd bij M.B. op 24 juli 1991, 6 mei 1997, 2 februari 1999, 26 mei 2000 en 30 maart 2001.</w:t>
      </w:r>
    </w:p>
    <w:p w:rsidR="00F82CED" w:rsidRPr="00131A47" w:rsidP="00131A47" w14:paraId="1537B316" w14:textId="77777777">
      <w:pPr>
        <w:spacing w:after="120"/>
        <w:jc w:val="both"/>
        <w:rPr>
          <w:b/>
        </w:rPr>
      </w:pPr>
      <w:r w:rsidRPr="00040CB8">
        <w:rPr>
          <w:b/>
        </w:rPr>
        <w:t>Het goed situeert zich volgens dit gewestplan in een woongebied.</w:t>
      </w:r>
    </w:p>
    <w:p w:rsidR="00000000" w:rsidRPr="00040CB8" w:rsidP="0019401A" w14:paraId="5EEC4BB2" w14:textId="77777777">
      <w:pPr>
        <w:jc w:val="both"/>
      </w:pPr>
      <w:r w:rsidRPr="00040CB8">
        <w:t>Volgens artikel 5.1.0. van het K.B. van 28 december 1972 betreffende de inrichting en de toepassing van de gewestplannen en de ontwerp-gewestplannen zijn de woongebieden bestemd voor wonen, alsmede voor handel, dienstverlening, ambacht en kleinbedrijf voor zover deze taken van bedrijf om redenen van goede ruimtelijke ordening niet in een daartoe aangewezen gebied moeten worden afgezonderd, voor groene ruimten, voor sociaal-culturele inrichtingen, voor openbare nutsvoorzieningen, voor toeristische voorzieningen, voor agrarische bedrijven.</w:t>
      </w:r>
    </w:p>
    <w:p w:rsidR="00000000" w:rsidRPr="00040CB8" w:rsidP="0019401A" w14:paraId="2A20C6DA" w14:textId="77777777">
      <w:pPr>
        <w:jc w:val="both"/>
      </w:pPr>
      <w:r w:rsidRPr="00040CB8">
        <w:t>Deze bedrijven, voorzieningen en inrichtingen mogen echter maar worden toegestaan voor zover ze verenigbaar zijn met de onmiddellijke omgeving.</w:t>
      </w:r>
    </w:p>
    <w:p w:rsidR="00F82CED" w:rsidRPr="00131A47" w:rsidP="00131A47" w14:paraId="14DE1262" w14:textId="77777777">
      <w:r w:rsidRPr="004D718A">
        <w:rPr>
          <w:rFonts w:cs="Arial"/>
          <w:b/>
          <w:szCs w:val="20"/>
        </w:rPr>
        <w:t>Het goed situeert zich volgens dit gewestplan in een agrarisch gebied.</w:t>
      </w:r>
    </w:p>
    <w:p w:rsidR="00000000" w:rsidRPr="004D718A" w:rsidP="001129D5" w14:paraId="59F9D101" w14:textId="77777777">
      <w:pPr>
        <w:jc w:val="both"/>
        <w:rPr>
          <w:rFonts w:cs="Arial"/>
          <w:szCs w:val="20"/>
        </w:rPr>
      </w:pPr>
      <w:r w:rsidRPr="004D718A">
        <w:rPr>
          <w:rFonts w:cs="Arial"/>
          <w:szCs w:val="20"/>
        </w:rPr>
        <w:t xml:space="preserve">Volgens artikel 11.4.1. van het K.B. van 28 december 1972, gewijzigd bij het koninklijk besluit van 13 december 1978  en de decreten van 23 juni 1993 en 13 juli 1994 betreffende de inrichting en de toepassing van de gewestplannen en de ontwerp-gewestplannen zijn de agrarische gebieden bestemd voor  de landbouw in de ruime zin.  Behoudens bijzondere bepalingen mogen de agrarische gebieden enkel bevatten de voor het bedrijf noodzakelijke gebouwen, de woning van de exploitanten, benevens de verblijfsgelegenheid voor zover deze een integrerend deel van een leefbaar bedrijf uitmaakt, en eveneens para-agrarische bedrijven.  Gebouwen bestemd voor niet aan de grond gebonden agrarische bedrijven met industrieel karakter of voor intensieve veeteelt, mogen slechts worden opgericht op ten minste </w:t>
      </w:r>
      <w:smartTag w:uri="urn:schemas-microsoft-com:office:smarttags" w:element="metricconverter">
        <w:smartTagPr>
          <w:attr w:name="ProductID" w:val="300 m"/>
        </w:smartTagPr>
        <w:r w:rsidRPr="004D718A">
          <w:rPr>
            <w:rFonts w:cs="Arial"/>
            <w:szCs w:val="20"/>
          </w:rPr>
          <w:t>300 m</w:t>
        </w:r>
      </w:smartTag>
      <w:r w:rsidRPr="004D718A">
        <w:rPr>
          <w:rFonts w:cs="Arial"/>
          <w:szCs w:val="20"/>
        </w:rPr>
        <w:t xml:space="preserve"> van een woongebied of op ten minste </w:t>
      </w:r>
      <w:smartTag w:uri="urn:schemas-microsoft-com:office:smarttags" w:element="metricconverter">
        <w:smartTagPr>
          <w:attr w:name="ProductID" w:val="100 m"/>
        </w:smartTagPr>
        <w:r w:rsidRPr="004D718A">
          <w:rPr>
            <w:rFonts w:cs="Arial"/>
            <w:szCs w:val="20"/>
          </w:rPr>
          <w:t>100 m</w:t>
        </w:r>
      </w:smartTag>
      <w:r w:rsidRPr="004D718A">
        <w:rPr>
          <w:rFonts w:cs="Arial"/>
          <w:szCs w:val="20"/>
        </w:rPr>
        <w:t xml:space="preserve"> van een woonuitbreidingsgebied, tenzij het een woongebied met een landelijk karakter betreft.  De afstand van </w:t>
      </w:r>
      <w:smartTag w:uri="urn:schemas-microsoft-com:office:smarttags" w:element="metricconverter">
        <w:smartTagPr>
          <w:attr w:name="ProductID" w:val="300 m"/>
        </w:smartTagPr>
        <w:r w:rsidRPr="004D718A">
          <w:rPr>
            <w:rFonts w:cs="Arial"/>
            <w:szCs w:val="20"/>
          </w:rPr>
          <w:t>300 m</w:t>
        </w:r>
      </w:smartTag>
      <w:r w:rsidRPr="004D718A">
        <w:rPr>
          <w:rFonts w:cs="Arial"/>
          <w:szCs w:val="20"/>
        </w:rPr>
        <w:t xml:space="preserve"> en </w:t>
      </w:r>
      <w:smartTag w:uri="urn:schemas-microsoft-com:office:smarttags" w:element="metricconverter">
        <w:smartTagPr>
          <w:attr w:name="ProductID" w:val="100 m"/>
        </w:smartTagPr>
        <w:r w:rsidRPr="004D718A">
          <w:rPr>
            <w:rFonts w:cs="Arial"/>
            <w:szCs w:val="20"/>
          </w:rPr>
          <w:t>100 m</w:t>
        </w:r>
      </w:smartTag>
      <w:r w:rsidRPr="004D718A">
        <w:rPr>
          <w:rFonts w:cs="Arial"/>
          <w:szCs w:val="20"/>
        </w:rPr>
        <w:t xml:space="preserve"> geldt evenwel niet in geval van uitbreiding van bestaande bedrijven.  De overschakeling naar bosgebied is toegestaan overeenkomstig de bepalingen van artikel 35 van het Veldwetboek, betreffende de afbakening van landbouw- en bosgebieden.</w:t>
      </w:r>
    </w:p>
    <w:p w:rsidR="00955DF0" w:rsidP="00510A3B" w14:paraId="2A18EA00" w14:textId="77777777">
      <w:pPr>
        <w:spacing w:after="0"/>
        <w:jc w:val="both"/>
      </w:pPr>
    </w:p>
    <w:p w:rsidR="00510A3B" w:rsidRPr="00F1412F" w:rsidP="00510A3B" w14:paraId="0F3092A8" w14:textId="119C092E">
      <w:pPr>
        <w:spacing w:after="0"/>
        <w:jc w:val="both"/>
        <w:rPr>
          <w:u w:val="single"/>
        </w:rPr>
      </w:pPr>
      <w:r w:rsidRPr="000746D1" w:rsidR="00633CE7">
        <w:rPr>
          <w:b/>
          <w:bCs/>
          <w:u w:val="single"/>
        </w:rPr>
        <w:t>Ligging volgens bijzondere plannen van aanleg</w:t>
      </w:r>
    </w:p>
    <w:p w:rsidR="00633CE7" w:rsidP="00131A47" w14:paraId="62B127BF" w14:textId="3709AA18">
      <w:r w:rsidR="00AF6D93">
        <w:t>De aanvraag</w:t>
      </w:r>
      <w:r w:rsidRPr="00131A47">
        <w:t xml:space="preserve"> is niet gelegen binnen de grenzen van een goedgekeurd bijzonder plan van aanleg.</w:t>
      </w:r>
    </w:p>
    <w:p w:rsidR="00A95BAB" w:rsidRPr="00131A47" w:rsidP="00131A47" w14:paraId="06C01CBB" w14:textId="77777777"/>
    <w:p w:rsidR="00633CE7" w:rsidRPr="000746D1" w:rsidP="00131A47" w14:paraId="45C13739" w14:textId="7D773ECD">
      <w:pPr>
        <w:rPr>
          <w:b/>
          <w:bCs/>
          <w:u w:val="single"/>
        </w:rPr>
      </w:pPr>
      <w:r w:rsidRPr="000746D1">
        <w:rPr>
          <w:b/>
          <w:bCs/>
          <w:u w:val="single"/>
        </w:rPr>
        <w:t>Ligging volgens ruimtelijke uitvoeringsplannen</w:t>
      </w:r>
    </w:p>
    <w:p w:rsidR="006217AD" w:rsidRPr="003C2D6D" w:rsidP="00131A47" w14:paraId="6B9E3A98" w14:textId="09B5DF88">
      <w:pPr>
        <w:rPr>
          <w:u w:val="single"/>
        </w:rPr>
      </w:pPr>
      <w:r w:rsidRPr="003C2D6D">
        <w:rPr>
          <w:u w:val="single"/>
        </w:rPr>
        <w:t>Buitengebied</w:t>
      </w:r>
    </w:p>
    <w:p w:rsidR="00925290" w:rsidP="00E77C9E" w14:paraId="533ACBE9" w14:textId="683716E6">
      <w:r w:rsidRPr="00131A47">
        <w:t xml:space="preserve">De aanvraag is niet gelegen binnen de grenzen van een gemeentelijk, provinciaal of gewestelijk ruimtelijk uitvoeringsplan. </w:t>
      </w:r>
    </w:p>
    <w:p w:rsidR="00411320" w:rsidP="00411320" w14:paraId="3C726B51" w14:textId="77777777">
      <w:pPr>
        <w:rPr>
          <w:b/>
          <w:bCs/>
          <w:lang w:val="nl-BE"/>
        </w:rPr>
      </w:pPr>
    </w:p>
    <w:p w:rsidR="00411320" w:rsidP="00411320" w14:paraId="0C8BDB38" w14:textId="77777777">
      <w:pPr>
        <w:rPr>
          <w:b/>
          <w:bCs/>
          <w:u w:val="single"/>
          <w:lang w:val="nl-BE"/>
        </w:rPr>
      </w:pPr>
      <w:r w:rsidRPr="0022778D">
        <w:rPr>
          <w:b/>
          <w:bCs/>
          <w:u w:val="single"/>
          <w:lang w:val="nl-BE"/>
        </w:rPr>
        <w:t>Ligging volgens verkaveling</w:t>
      </w:r>
    </w:p>
    <w:p w:rsidR="006C3458" w:rsidRPr="00BC3481" w:rsidP="00BC3481" w14:paraId="721BBB94" w14:textId="74D2A8EF">
      <w:pPr>
        <w:spacing w:after="0"/>
        <w:jc w:val="both"/>
      </w:pPr>
      <w:r>
        <w:t>Het goed maakt geen deel uit van een goedgekeurde verkaveling.</w:t>
      </w:r>
    </w:p>
    <w:p w:rsidR="00411320" w:rsidRPr="00B40942" w:rsidP="00411320" w14:paraId="1424E7CC" w14:textId="77777777"/>
    <w:p w:rsidR="00411320" w:rsidRPr="00B40942" w:rsidP="00411320" w14:paraId="66DD462A" w14:textId="77777777">
      <w:pPr>
        <w:rPr>
          <w:rFonts w:eastAsia="SimSun"/>
          <w:b/>
          <w:bCs/>
          <w:u w:val="single"/>
          <w:lang w:val="nl-BE"/>
        </w:rPr>
      </w:pPr>
      <w:r w:rsidRPr="00B40942">
        <w:rPr>
          <w:rFonts w:eastAsia="SimSun"/>
          <w:b/>
          <w:bCs/>
          <w:u w:val="single"/>
          <w:lang w:val="nl-BE"/>
        </w:rPr>
        <w:t>Richtlijnen en omzendbrieven</w:t>
      </w:r>
    </w:p>
    <w:p w:rsidR="00CC2FD2" w:rsidP="00CC2FD2" w14:paraId="29BC9B64" w14:textId="556C9743">
      <w:pPr>
        <w:rPr>
          <w:lang w:val="nl-BE"/>
        </w:rPr>
      </w:pPr>
      <w:r w:rsidRPr="00B40942">
        <w:rPr>
          <w:rFonts w:eastAsia="SimSun"/>
          <w:lang w:val="nl-BE"/>
        </w:rPr>
        <w:t>Omzendbrief 8 juli 1997: Omzendbrief betreffende de inrichting en de toepassing van de ontwerp - gewestplannen en gewestplannen, gewijzigd via omzendbrief d.d. 25 januari 2002 en 25 oktober 2002.</w:t>
      </w:r>
    </w:p>
    <w:p w:rsidR="006E1B92" w:rsidP="00CC2FD2" w14:paraId="42611232" w14:textId="77777777">
      <w:pPr>
        <w:rPr>
          <w:lang w:val="nl-BE"/>
        </w:rPr>
      </w:pPr>
    </w:p>
    <w:p w:rsidR="00CC2FD2" w:rsidRPr="00B4569B" w:rsidP="00CC2FD2" w14:paraId="4BA38704" w14:textId="77777777">
      <w:pPr>
        <w:rPr>
          <w:rFonts w:eastAsia="SimSun"/>
          <w:b/>
          <w:bCs/>
          <w:u w:val="single"/>
          <w:lang w:val="nl-BE"/>
        </w:rPr>
      </w:pPr>
      <w:r w:rsidRPr="00B4569B">
        <w:rPr>
          <w:rFonts w:eastAsia="SimSun"/>
          <w:b/>
          <w:bCs/>
          <w:u w:val="single"/>
          <w:lang w:val="nl-BE"/>
        </w:rPr>
        <w:t>Voorschriften die volgen uit stedenbouwkundige verordeningen</w:t>
      </w:r>
    </w:p>
    <w:p w:rsidR="00CC2FD2" w:rsidRPr="0035449A" w:rsidP="00CC2FD2" w14:paraId="5B7F8569" w14:textId="77777777">
      <w:pPr>
        <w:rPr>
          <w:lang w:val="nl-BE"/>
        </w:rPr>
      </w:pPr>
      <w:r w:rsidRPr="0035449A">
        <w:rPr>
          <w:lang w:val="nl-BE"/>
        </w:rPr>
        <w:t>De aanvraag dient te worden getoetst aan onderstaande verordeningen naargelang deze al dan niet van toepassing zijn.</w:t>
      </w:r>
    </w:p>
    <w:p w:rsidR="00CC2FD2" w:rsidRPr="0035449A" w:rsidP="00CC2FD2" w14:paraId="462DE8A2" w14:textId="77777777">
      <w:pPr>
        <w:rPr>
          <w:u w:val="single"/>
          <w:lang w:val="nl-BE"/>
        </w:rPr>
      </w:pPr>
      <w:r w:rsidRPr="0035449A">
        <w:rPr>
          <w:u w:val="single"/>
          <w:lang w:val="nl-BE"/>
        </w:rPr>
        <w:t>Gewestelijke stedenbouwkundige verordeningen:</w:t>
      </w:r>
    </w:p>
    <w:p w:rsidR="00CC2FD2" w:rsidP="00CC2FD2" w14:paraId="6A42605F" w14:textId="77777777">
      <w:pPr>
        <w:numPr>
          <w:ilvl w:val="0"/>
          <w:numId w:val="5"/>
        </w:numPr>
        <w:ind w:left="357" w:hanging="357"/>
        <w:rPr>
          <w:lang w:val="nl-BE"/>
        </w:rPr>
      </w:pPr>
      <w:r>
        <w:t>Gewestelijke stedenbouwkundige verordening inzake hemelwaterputten, infiltratievoorzieningen, buffervoorzieningen en gescheiden lozing van afvalwater en hemelwater bij M.B. 01/10/2004</w:t>
      </w:r>
      <w:r>
        <w:t xml:space="preserve"> (</w:t>
      </w:r>
      <w:r>
        <w:t>1 oktober 2004</w:t>
      </w:r>
      <w:r>
        <w:t>)</w:t>
      </w:r>
    </w:p>
    <w:p w:rsidR="00CC2FD2" w:rsidP="00CC2FD2" w14:textId="77777777">
      <w:pPr>
        <w:numPr>
          <w:ilvl w:val="0"/>
          <w:numId w:val="5"/>
        </w:numPr>
        <w:ind w:left="357" w:hanging="357"/>
        <w:rPr>
          <w:lang w:val="nl-BE"/>
        </w:rPr>
      </w:pPr>
      <w:r>
        <w:t>Gewestelijke stedenbouwkundige verordening inzake openluchtrecreatieve verblijven en de inrichting van gebieden voor dergelijke verblijven bij M.B. 08/07/2005</w:t>
      </w:r>
      <w:r>
        <w:t xml:space="preserve"> (</w:t>
      </w:r>
      <w:r>
        <w:t>8 juli 2005</w:t>
      </w:r>
      <w:r>
        <w:t>)</w:t>
      </w:r>
    </w:p>
    <w:p w:rsidR="00CC2FD2" w:rsidP="00CC2FD2" w14:textId="77777777">
      <w:pPr>
        <w:numPr>
          <w:ilvl w:val="0"/>
          <w:numId w:val="5"/>
        </w:numPr>
        <w:ind w:left="357" w:hanging="357"/>
        <w:rPr>
          <w:lang w:val="nl-BE"/>
        </w:rPr>
      </w:pPr>
      <w:r>
        <w:t>Gewestelijke stedenbouwkundige verordening inzake toegankelijkheid bij M.B. 5/6/2009</w:t>
      </w:r>
      <w:r>
        <w:t xml:space="preserve"> (</w:t>
      </w:r>
      <w:r>
        <w:t>5 juni 2009</w:t>
      </w:r>
      <w:r>
        <w:t>)</w:t>
      </w:r>
    </w:p>
    <w:p w:rsidR="00CC2FD2" w:rsidP="00CC2FD2" w14:textId="77777777">
      <w:pPr>
        <w:numPr>
          <w:ilvl w:val="0"/>
          <w:numId w:val="5"/>
        </w:numPr>
        <w:ind w:left="357" w:hanging="357"/>
        <w:rPr>
          <w:lang w:val="nl-BE"/>
        </w:rPr>
      </w:pPr>
      <w:r>
        <w:t>Gewestelijke stedenbouwkundige verordening inzake toegankelijkheid bij M.B. 5/6/2009</w:t>
      </w:r>
      <w:r>
        <w:t xml:space="preserve"> (</w:t>
      </w:r>
      <w:r>
        <w:t>5 juni 2009</w:t>
      </w:r>
      <w:r>
        <w:t>)</w:t>
      </w:r>
    </w:p>
    <w:p w:rsidR="00CC2FD2" w:rsidP="00CC2FD2" w14:textId="77777777">
      <w:pPr>
        <w:numPr>
          <w:ilvl w:val="0"/>
          <w:numId w:val="5"/>
        </w:numPr>
        <w:ind w:left="357" w:hanging="357"/>
        <w:rPr>
          <w:lang w:val="nl-BE"/>
        </w:rPr>
      </w:pPr>
      <w:r>
        <w:t>Gewestelijke stedenbouwkundige verordening voor publiciteitsinrichtingen</w:t>
      </w:r>
      <w:r>
        <w:t xml:space="preserve"> (</w:t>
      </w:r>
      <w:r>
        <w:t>12 mei 2023</w:t>
      </w:r>
      <w:r>
        <w:t>)</w:t>
      </w:r>
    </w:p>
    <w:p w:rsidR="00CC2FD2" w:rsidRPr="0035449A" w:rsidP="00CC2FD2" w14:paraId="0F780E55" w14:textId="77777777">
      <w:pPr>
        <w:rPr>
          <w:lang w:val="nl-BE"/>
        </w:rPr>
      </w:pPr>
    </w:p>
    <w:p w:rsidR="00CC2FD2" w:rsidRPr="002F0BB8" w:rsidP="00CC2FD2" w14:paraId="0BCA82FD" w14:textId="77777777">
      <w:pPr>
        <w:rPr>
          <w:u w:val="single"/>
        </w:rPr>
      </w:pPr>
      <w:r w:rsidRPr="002F0BB8">
        <w:rPr>
          <w:u w:val="single"/>
        </w:rPr>
        <w:t>Gemeentelijke verordeningen:</w:t>
      </w:r>
    </w:p>
    <w:p w:rsidR="00411320" w:rsidP="00640E65" w14:paraId="3E0F1977" w14:textId="1639ECF2">
      <w:pPr>
        <w:numPr>
          <w:ilvl w:val="0"/>
          <w:numId w:val="5"/>
        </w:numPr>
        <w:ind w:left="357" w:hanging="357"/>
      </w:pPr>
      <w:r>
        <w:t>Stedenbouwkundige verordening inzake financiële lasten</w:t>
      </w:r>
      <w:r>
        <w:t xml:space="preserve"> (</w:t>
      </w:r>
      <w:r>
        <w:t>26 februari 2024</w:t>
      </w:r>
      <w:r>
        <w:t>)</w:t>
      </w:r>
    </w:p>
    <w:p w:rsidR="00411320" w:rsidP="00411320" w14:paraId="6109D8A7" w14:textId="77777777">
      <w:pPr>
        <w:rPr>
          <w:lang w:val="nl-BE"/>
        </w:rPr>
      </w:pPr>
    </w:p>
    <w:p w:rsidR="00411320" w:rsidP="00411320" w14:paraId="51C9561C" w14:textId="77777777">
      <w:pPr>
        <w:rPr>
          <w:b/>
          <w:bCs/>
          <w:u w:val="single"/>
          <w:lang w:val="nl-BE"/>
        </w:rPr>
      </w:pPr>
      <w:r w:rsidRPr="00C05C1A">
        <w:rPr>
          <w:b/>
          <w:bCs/>
          <w:u w:val="single"/>
          <w:lang w:val="nl-BE"/>
        </w:rPr>
        <w:t>Historiek</w:t>
      </w:r>
    </w:p>
    <w:p w:rsidR="00B860A5" w:rsidRPr="007C23A9" w:rsidP="00F15C99" w14:paraId="30B8C142" w14:textId="77777777">
      <w:pPr>
        <w:jc w:val="both"/>
        <w:rPr>
          <w:rFonts w:cs="Calibri"/>
          <w:b/>
        </w:rPr>
      </w:pPr>
      <w:r w:rsidRPr="007C23A9">
        <w:rPr>
          <w:rFonts w:cs="Calibri"/>
          <w:b/>
        </w:rPr>
        <w:t xml:space="preserve">Perceelnummer : </w:t>
      </w:r>
      <w:r w:rsidRPr="007C23A9">
        <w:t>(afd. 4) sectie B 615 P</w:t>
      </w:r>
    </w:p>
    <w:p w:rsidR="00B860A5" w:rsidRPr="007C23A9" w:rsidP="00F15C99" w14:paraId="3ADAD220" w14:textId="77777777">
      <w:pPr>
        <w:jc w:val="both"/>
        <w:rPr>
          <w:rFonts w:cs="Arial"/>
          <w:bCs/>
          <w:u w:val="single"/>
        </w:rPr>
      </w:pPr>
      <w:r w:rsidRPr="007C23A9">
        <w:rPr>
          <w:rFonts w:cs="Arial"/>
          <w:bCs/>
          <w:u w:val="single"/>
        </w:rPr>
        <w:t>gebouwen opgericht voor maart 1962</w:t>
      </w:r>
      <w:r w:rsidRPr="007C23A9">
        <w:rPr>
          <w:rFonts w:cs="Arial"/>
          <w:bCs/>
        </w:rPr>
        <w:t>:</w:t>
      </w:r>
    </w:p>
    <w:p w:rsidR="00B860A5" w:rsidRPr="007C23A9" w:rsidP="00F15C99" w14:paraId="7E3DACA7" w14:textId="77777777">
      <w:pPr>
        <w:jc w:val="both"/>
        <w:rPr>
          <w:rFonts w:cs="Arial"/>
          <w:bCs/>
          <w:noProof/>
        </w:rPr>
      </w:pPr>
      <w:r w:rsidRPr="007C23A9">
        <w:rPr>
          <w:rFonts w:cs="Arial"/>
          <w:bCs/>
        </w:rPr>
        <w:t xml:space="preserve">Volgens de administratie van het kadaster betreft het een gebouw waarvan de opbouw werd beëindigd </w:t>
      </w:r>
      <w:r w:rsidRPr="007C23A9">
        <w:rPr>
          <w:rFonts w:cs="Arial"/>
          <w:bCs/>
        </w:rPr>
        <w:t>tussen 1919 en 1930</w:t>
      </w:r>
      <w:r w:rsidRPr="007C23A9">
        <w:rPr>
          <w:rFonts w:cs="Arial"/>
          <w:bCs/>
        </w:rPr>
        <w:t>.</w:t>
      </w:r>
    </w:p>
    <w:p w:rsidR="00642616" w:rsidP="00F15C99" w14:paraId="3798057B" w14:textId="77777777">
      <w:pPr>
        <w:jc w:val="both"/>
      </w:pPr>
    </w:p>
    <w:p w:rsidR="00B860A5" w:rsidRPr="007C23A9" w:rsidP="00F15C99" w14:paraId="7DAAFD1B" w14:textId="1523AD88">
      <w:pPr>
        <w:jc w:val="both"/>
      </w:pPr>
      <w:r>
        <w:t xml:space="preserve">De functie (van het gebouw) wordt volgens het kadaster omschreven als </w:t>
      </w:r>
      <w:r>
        <w:t>huis</w:t>
      </w:r>
      <w:r>
        <w:t>.</w:t>
      </w:r>
    </w:p>
    <w:p w:rsidR="00B860A5" w:rsidRPr="007C23A9" w:rsidP="00F15C99" w14:paraId="23BCDED6" w14:textId="77777777">
      <w:pPr>
        <w:jc w:val="both"/>
      </w:pPr>
    </w:p>
    <w:p w:rsidR="00B860A5" w:rsidRPr="007C23A9" w:rsidP="00F15C99" w14:paraId="1FBD6C1F" w14:textId="369DF2A6">
      <w:pPr>
        <w:jc w:val="both"/>
      </w:pPr>
      <w:r w:rsidRPr="007C23A9">
        <w:rPr>
          <w:rFonts w:cs="Calibri"/>
          <w:b/>
        </w:rPr>
        <w:t xml:space="preserve">Perceelnummer : </w:t>
      </w:r>
      <w:r w:rsidRPr="007C23A9">
        <w:t>(afd. 4) sectie B 615 H</w:t>
      </w:r>
    </w:p>
    <w:p w:rsidR="00B860A5" w:rsidRPr="007C23A9" w:rsidP="00F15C99" w14:textId="77777777">
      <w:pPr>
        <w:jc w:val="both"/>
        <w:rPr>
          <w:rFonts w:cs="Arial"/>
          <w:bCs/>
          <w:u w:val="single"/>
        </w:rPr>
      </w:pPr>
      <w:r w:rsidRPr="007C23A9">
        <w:rPr>
          <w:rFonts w:cs="Calibri"/>
        </w:rPr>
        <w:t>Er is geen datum van het jaar van het einde van opbouw bekend in de kadastergegevens.</w:t>
      </w:r>
    </w:p>
    <w:p w:rsidR="00642616" w:rsidP="00F15C99" w14:textId="77777777">
      <w:pPr>
        <w:jc w:val="both"/>
      </w:pPr>
    </w:p>
    <w:p w:rsidR="00B860A5" w:rsidRPr="007C23A9" w:rsidP="00F15C99" w14:textId="1523AD88">
      <w:pPr>
        <w:jc w:val="both"/>
      </w:pPr>
      <w:r>
        <w:t xml:space="preserve">De functie (van het gebouw) wordt volgens het kadaster omschreven als </w:t>
      </w:r>
      <w:r>
        <w:t>tuin</w:t>
      </w:r>
      <w:r>
        <w:t>.</w:t>
      </w:r>
    </w:p>
    <w:p w:rsidR="00B860A5" w:rsidRPr="007C23A9" w:rsidP="00F15C99" w14:textId="77777777">
      <w:pPr>
        <w:jc w:val="both"/>
      </w:pPr>
    </w:p>
    <w:p w:rsidR="00B860A5" w:rsidRPr="007C23A9" w:rsidP="00F15C99" w14:textId="369DF2A6">
      <w:pPr>
        <w:jc w:val="both"/>
      </w:pPr>
      <w:r w:rsidRPr="007C23A9">
        <w:rPr>
          <w:rFonts w:cs="Calibri"/>
          <w:u w:val="single"/>
        </w:rPr>
        <w:t xml:space="preserve">Volgende vergunningen en/of weigeringen zijn gekend voor desbetreffende </w:t>
      </w:r>
      <w:r w:rsidRPr="007C23A9" w:rsidR="001B71F3">
        <w:rPr>
          <w:rFonts w:cs="Calibri"/>
          <w:u w:val="single"/>
        </w:rPr>
        <w:t>locatie</w:t>
      </w:r>
      <w:r w:rsidRPr="007C23A9">
        <w:rPr>
          <w:rFonts w:cs="Calibri"/>
        </w:rPr>
        <w:t>:</w:t>
      </w:r>
    </w:p>
    <w:p w:rsidR="002F1D69" w:rsidRPr="007C23A9" w:rsidP="00F56928" w14:paraId="40E99377" w14:textId="78EAA4D8">
      <w:pPr>
        <w:numPr>
          <w:ilvl w:val="0"/>
          <w:numId w:val="6"/>
        </w:numPr>
        <w:ind w:left="357" w:hanging="357"/>
        <w:jc w:val="both"/>
      </w:pPr>
      <w:r w:rsidRPr="007C23A9">
        <w:rPr>
          <w:rFonts w:cs="Arial"/>
          <w:b/>
          <w:bCs/>
        </w:rPr>
        <w:t>Omgevingsvergunning</w:t>
      </w:r>
      <w:r w:rsidRPr="007C23A9">
        <w:rPr>
          <w:b/>
        </w:rPr>
        <w:t xml:space="preserve"> (</w:t>
      </w:r>
      <w:r w:rsidRPr="007C23A9">
        <w:t>2025/97</w:t>
      </w:r>
      <w:r w:rsidRPr="007C23A9">
        <w:rPr>
          <w:rFonts w:cs="Calibri"/>
        </w:rPr>
        <w:t xml:space="preserve">) d.d. </w:t>
      </w:r>
      <w:r w:rsidRPr="007C23A9">
        <w:t>4 augustus 2025</w:t>
      </w:r>
      <w:r w:rsidRPr="007C23A9">
        <w:t xml:space="preserve"> </w:t>
      </w:r>
      <w:r w:rsidRPr="007C23A9">
        <w:rPr>
          <w:rFonts w:cs="Calibri"/>
        </w:rPr>
        <w:t xml:space="preserve">voor </w:t>
      </w:r>
      <w:r w:rsidRPr="007C23A9">
        <w:t>- oprichten woning en bijgebouwen</w:t>
      </w:r>
    </w:p>
    <w:p w:rsidR="002F1D69" w:rsidRPr="007C23A9" w:rsidP="00F56928" w14:textId="78EAA4D8">
      <w:pPr>
        <w:numPr>
          <w:ilvl w:val="0"/>
          <w:numId w:val="6"/>
        </w:numPr>
        <w:ind w:left="357"/>
        <w:jc w:val="both"/>
      </w:pPr>
      <w:r w:rsidRPr="007C23A9">
        <w:t>- regulariseren van verwijderen van wildgroei</w:t>
      </w:r>
      <w:r w:rsidRPr="007C23A9">
        <w:rPr>
          <w:rFonts w:cs="Calibri"/>
        </w:rPr>
        <w:t xml:space="preserve"> werd </w:t>
      </w:r>
      <w:r w:rsidRPr="007C23A9">
        <w:rPr>
          <w:rFonts w:cs="Arial"/>
        </w:rPr>
        <w:t>geweigerd</w:t>
      </w:r>
      <w:r w:rsidRPr="007C23A9">
        <w:rPr>
          <w:rFonts w:cs="Calibri"/>
        </w:rPr>
        <w:t xml:space="preserve"> </w:t>
      </w:r>
      <w:r w:rsidRPr="007C23A9">
        <w:rPr>
          <w:rFonts w:cs="Arial"/>
        </w:rPr>
        <w:t>door</w:t>
      </w:r>
      <w:r w:rsidRPr="007C23A9">
        <w:t xml:space="preserve"> </w:t>
      </w:r>
      <w:r w:rsidRPr="007C23A9">
        <w:rPr>
          <w:rFonts w:cs="Arial"/>
        </w:rPr>
        <w:t>het college van burgemeester en schepenen</w:t>
      </w:r>
      <w:r w:rsidRPr="007C23A9">
        <w:rPr>
          <w:rFonts w:cs="Calibri"/>
        </w:rPr>
        <w:t>.</w:t>
      </w:r>
    </w:p>
    <w:p w:rsidR="00DF4033" w:rsidRPr="00DF4033" w:rsidP="00622721" w14:paraId="79232ABC" w14:textId="77777777">
      <w:pPr>
        <w:ind w:left="357" w:hanging="357"/>
        <w:jc w:val="both"/>
      </w:pPr>
    </w:p>
    <w:p w:rsidR="00662B31" w:rsidRPr="00357F01" w:rsidP="00DF4033" w14:paraId="344AC306" w14:textId="41925FE5">
      <w:pPr>
        <w:rPr>
          <w:u w:val="single"/>
        </w:rPr>
      </w:pPr>
      <w:r>
        <w:rPr>
          <w:u w:val="single"/>
        </w:rPr>
        <w:t>Volgende bouwmisdrijven zijn gekend voor de desbetreffende locatie:</w:t>
      </w:r>
    </w:p>
    <w:p w:rsidR="00516846" w:rsidRPr="00CC574B" w:rsidP="00622721" w14:paraId="12701092" w14:textId="3AB18923">
      <w:pPr>
        <w:numPr>
          <w:ilvl w:val="0"/>
          <w:numId w:val="6"/>
        </w:numPr>
        <w:ind w:left="357" w:hanging="357"/>
        <w:jc w:val="both"/>
        <w:rPr>
          <w:u w:val="single"/>
        </w:rPr>
      </w:pPr>
      <w:r w:rsidRPr="00622721">
        <w:rPr>
          <w:rFonts w:cs="Calibri"/>
          <w:b/>
        </w:rPr>
        <w:t>Bouwmisdrij</w:t>
      </w:r>
      <w:r>
        <w:rPr>
          <w:rFonts w:cs="Calibri"/>
          <w:b/>
        </w:rPr>
        <w:t>f</w:t>
      </w:r>
      <w:r w:rsidRPr="00622721">
        <w:rPr>
          <w:rFonts w:cs="Calibri"/>
        </w:rPr>
        <w:t xml:space="preserve"> </w:t>
      </w:r>
      <w:r w:rsidRPr="00622721">
        <w:rPr>
          <w:rFonts w:cs="Calibri"/>
          <w:b/>
        </w:rPr>
        <w:t xml:space="preserve"> (</w:t>
      </w:r>
      <w:r w:rsidRPr="007C23A9">
        <w:t>2025/2</w:t>
      </w:r>
      <w:r w:rsidRPr="00622721">
        <w:rPr>
          <w:rFonts w:cs="Calibri"/>
          <w:b/>
        </w:rPr>
        <w:t xml:space="preserve">) </w:t>
      </w:r>
      <w:r w:rsidRPr="00622721">
        <w:rPr>
          <w:rFonts w:cs="Calibri"/>
        </w:rPr>
        <w:t xml:space="preserve">voor </w:t>
      </w:r>
      <w:r w:rsidRPr="007C23A9">
        <w:t>ontbossing zonder omgevingsvergunning</w:t>
      </w:r>
      <w:r w:rsidRPr="00622721">
        <w:rPr>
          <w:rFonts w:cs="Arial"/>
        </w:rPr>
        <w:t>.</w:t>
      </w:r>
      <w:r w:rsidRPr="007C23A9">
        <w:t xml:space="preserve"> </w:t>
      </w:r>
    </w:p>
    <w:p w:rsidR="00411320" w:rsidP="00411320" w14:paraId="7D73C871" w14:textId="77777777"/>
    <w:p w:rsidR="00411320" w:rsidP="00411320" w14:paraId="5DDD7FA6" w14:textId="77777777"/>
    <w:tbl>
      <w:tblPr>
        <w:tblStyle w:val="TableGrid"/>
        <w:tblW w:w="0" w:type="auto"/>
        <w:tblCellMar>
          <w:left w:w="0" w:type="dxa"/>
          <w:right w:w="0" w:type="dxa"/>
        </w:tblCellMar>
        <w:tblLook w:val="04A0"/>
      </w:tblPr>
      <w:tblGrid>
        <w:gridCol w:w="8316"/>
      </w:tblGrid>
      <w:tr w14:paraId="30517E7E" w14:textId="77777777" w:rsidTr="00146AE7">
        <w:tblPrEx>
          <w:tblW w:w="0" w:type="auto"/>
          <w:tblCellMar>
            <w:left w:w="0" w:type="dxa"/>
            <w:right w:w="0" w:type="dxa"/>
          </w:tblCellMar>
          <w:tblLook w:val="04A0"/>
        </w:tblPrEx>
        <w:tc>
          <w:tcPr>
            <w:tcW w:w="8522" w:type="dxa"/>
          </w:tcPr>
          <w:p w:rsidR="00A65B4F" w:rsidP="00A65B4F" w14:paraId="41D55603" w14:textId="184BF70E">
            <w:pPr>
              <w:rPr>
                <w:b/>
                <w:bCs/>
                <w:lang w:val="nl-BE"/>
              </w:rPr>
            </w:pPr>
            <w:r w:rsidRPr="008B53AB">
              <w:rPr>
                <w:b/>
                <w:bCs/>
                <w:lang w:val="nl-BE"/>
              </w:rPr>
              <w:t>BESCHRIJVING VAN DE OMGEVING EN DE AANVRAAG</w:t>
            </w:r>
          </w:p>
        </w:tc>
      </w:tr>
    </w:tbl>
    <w:p w:rsidR="00411320" w:rsidRPr="00A47464" w:rsidP="00411320" w14:paraId="0F56005A" w14:textId="77777777">
      <w:pPr>
        <w:rPr>
          <w:b/>
          <w:bCs/>
          <w:u w:val="single"/>
          <w:lang w:val="nl-BE"/>
        </w:rPr>
      </w:pPr>
      <w:r w:rsidRPr="00A47464">
        <w:rPr>
          <w:b/>
          <w:bCs/>
          <w:u w:val="single"/>
          <w:lang w:val="nl-BE"/>
        </w:rPr>
        <w:t>Beschrijving van de omgeving</w:t>
      </w:r>
    </w:p>
    <w:p w:rsidR="00411320" w:rsidP="00411320" w14:paraId="715847FF" w14:textId="77777777">
      <w:r w:rsidRPr="00E94692">
        <w:t xml:space="preserve">In de nabije omgeving bevinden zich hoofdzakelijk ééngezinswoningen </w:t>
      </w:r>
      <w:r>
        <w:t xml:space="preserve">in open bouworde. De woningen </w:t>
      </w:r>
      <w:r w:rsidRPr="00E94692">
        <w:t>bestaa</w:t>
      </w:r>
      <w:r>
        <w:t>n</w:t>
      </w:r>
      <w:r w:rsidRPr="00E94692">
        <w:t xml:space="preserve"> uit 1 tot 2 bouwlagen onder een hellend dak</w:t>
      </w:r>
      <w:r>
        <w:t xml:space="preserve"> met de nok evenwijdig aan de as van de rijbaan</w:t>
      </w:r>
      <w:r w:rsidRPr="00E94692">
        <w:t>.</w:t>
      </w:r>
    </w:p>
    <w:p w:rsidR="00E94692" w:rsidRPr="00E94692" w:rsidP="00541B73" w14:paraId="4C09E1C8" w14:textId="77777777"/>
    <w:p w:rsidR="00E94692" w:rsidRPr="00E94692" w:rsidP="00541B73" w14:paraId="77266B46" w14:textId="6FE37F0D">
      <w:r w:rsidRPr="00E94692">
        <w:t xml:space="preserve">Achter het perceel is het zeer landelijk en open. </w:t>
      </w:r>
    </w:p>
    <w:p w:rsidR="00411320" w:rsidP="00411320" w14:paraId="62CEF087" w14:textId="77777777"/>
    <w:p w:rsidR="00411320" w:rsidRPr="00A47464" w:rsidP="00411320" w14:paraId="37EE64A7" w14:textId="77777777">
      <w:pPr>
        <w:rPr>
          <w:b/>
          <w:bCs/>
          <w:u w:val="single"/>
        </w:rPr>
      </w:pPr>
      <w:r w:rsidRPr="00A47464">
        <w:rPr>
          <w:b/>
          <w:bCs/>
          <w:u w:val="single"/>
        </w:rPr>
        <w:t>Beschrijving van de stedenbouwkundige handelingen</w:t>
      </w:r>
    </w:p>
    <w:p w:rsidR="00411320" w:rsidP="00411320" w14:paraId="4F982CF0" w14:textId="77777777">
      <w:pPr>
        <w:rPr>
          <w:u w:val="single"/>
        </w:rPr>
      </w:pPr>
      <w:r w:rsidRPr="00AC735A">
        <w:rPr>
          <w:u w:val="single"/>
        </w:rPr>
        <w:t>Aangevraagde handeling</w:t>
      </w:r>
      <w:r>
        <w:rPr>
          <w:u w:val="single"/>
        </w:rPr>
        <w:t>en</w:t>
      </w:r>
    </w:p>
    <w:p w:rsidR="00D84500" w:rsidRPr="00046C10" w:rsidP="00F8187B" w14:paraId="099A9079" w14:textId="77777777">
      <w:pPr>
        <w:numPr>
          <w:ilvl w:val="0"/>
          <w:numId w:val="13"/>
        </w:numPr>
        <w:ind w:left="357" w:hanging="357"/>
        <w:rPr>
          <w:lang w:val="nl-NL"/>
        </w:rPr>
      </w:pPr>
      <w:r w:rsidRPr="00046C10">
        <w:rPr>
          <w:lang w:val="nl-NL"/>
        </w:rPr>
        <w:t xml:space="preserve">Bouwen of herbouwen: </w:t>
      </w:r>
      <w:r>
        <w:rPr>
          <w:lang w:val="nl-NL"/>
        </w:rPr>
        <w:t>herbouwen ééngezinswoning na slopen bestaande gebouw</w:t>
      </w:r>
    </w:p>
    <w:p w:rsidR="00D84500" w:rsidRPr="00046C10" w:rsidP="00F8187B" w14:paraId="09A517F3" w14:textId="77777777">
      <w:pPr>
        <w:numPr>
          <w:ilvl w:val="0"/>
          <w:numId w:val="13"/>
        </w:numPr>
        <w:ind w:left="357" w:hanging="357"/>
        <w:rPr>
          <w:lang w:val="nl-NL"/>
        </w:rPr>
      </w:pPr>
      <w:r w:rsidRPr="00046C10">
        <w:rPr>
          <w:lang w:val="nl-NL"/>
        </w:rPr>
        <w:t xml:space="preserve">Nieuwbouw van bijgebouwen en niet overdekte lage constructie: </w:t>
      </w:r>
      <w:r>
        <w:rPr>
          <w:lang w:val="nl-NL"/>
        </w:rPr>
        <w:t>Duiventil</w:t>
      </w:r>
    </w:p>
    <w:p w:rsidR="00D84500" w:rsidRPr="00046C10" w:rsidP="00F8187B" w14:paraId="1D947C47" w14:textId="77777777">
      <w:pPr>
        <w:numPr>
          <w:ilvl w:val="0"/>
          <w:numId w:val="13"/>
        </w:numPr>
        <w:ind w:left="357" w:hanging="357"/>
        <w:rPr>
          <w:lang w:val="nl-NL"/>
        </w:rPr>
      </w:pPr>
      <w:r w:rsidRPr="00046C10">
        <w:rPr>
          <w:lang w:val="nl-NL"/>
        </w:rPr>
        <w:t xml:space="preserve">Nieuwbouw van bijgebouwen en niet overdekte lage constructie: </w:t>
      </w:r>
      <w:r>
        <w:rPr>
          <w:lang w:val="nl-NL"/>
        </w:rPr>
        <w:t>Duiventil</w:t>
      </w:r>
    </w:p>
    <w:p w:rsidR="00D84500" w:rsidRPr="00046C10" w:rsidP="00F8187B" w14:paraId="64706FB4" w14:textId="77777777">
      <w:pPr>
        <w:numPr>
          <w:ilvl w:val="0"/>
          <w:numId w:val="13"/>
        </w:numPr>
        <w:ind w:left="357" w:hanging="357"/>
        <w:rPr>
          <w:lang w:val="nl-NL"/>
        </w:rPr>
      </w:pPr>
      <w:r w:rsidRPr="00046C10">
        <w:rPr>
          <w:lang w:val="nl-NL"/>
        </w:rPr>
        <w:t xml:space="preserve">Bomen vellen die geen deel uitmaken van een bos en/of bodemreliëf wijzigen: </w:t>
      </w:r>
      <w:r>
        <w:rPr>
          <w:lang w:val="nl-NL"/>
        </w:rPr>
        <w:t>verwijderen bestaande wildgroei</w:t>
      </w:r>
    </w:p>
    <w:p w:rsidR="00621F0E" w:rsidRPr="00422B01" w:rsidP="00422B01" w14:paraId="487A4A45" w14:textId="77777777">
      <w:pPr>
        <w:rPr>
          <w:u w:val="single"/>
          <w:lang w:val="nl-BE" w:eastAsia="nl-BE"/>
        </w:rPr>
      </w:pPr>
    </w:p>
    <w:p w:rsidR="00971FA4" w:rsidRPr="00422B01" w:rsidP="00422B01" w14:paraId="168018E7" w14:textId="77777777">
      <w:pPr>
        <w:rPr>
          <w:u w:val="single"/>
          <w:lang w:val="nl-BE" w:eastAsia="nl-BE"/>
        </w:rPr>
      </w:pPr>
      <w:r w:rsidRPr="00422B01">
        <w:rPr>
          <w:u w:val="single"/>
          <w:lang w:val="nl-BE" w:eastAsia="nl-BE"/>
        </w:rPr>
        <w:t>Omschrijving aangevraagde handelingen</w:t>
      </w:r>
    </w:p>
    <w:p w:rsidR="00046C10" w:rsidRPr="008473F1" w:rsidP="00046C10" w14:paraId="095F6F3D" w14:textId="2D3B2013">
      <w:pPr>
        <w:jc w:val="both"/>
        <w:outlineLvl w:val="0"/>
        <w:rPr>
          <w:rFonts w:cs="Arial"/>
          <w:color w:val="000000" w:themeColor="text1"/>
          <w:lang w:val="nl-NL"/>
        </w:rPr>
      </w:pPr>
      <w:r w:rsidRPr="008473F1">
        <w:rPr>
          <w:rFonts w:cs="Arial"/>
          <w:color w:val="000000" w:themeColor="text1"/>
          <w:lang w:val="nl-NL"/>
        </w:rPr>
        <w:t>De aanvraag voorziet:</w:t>
      </w:r>
    </w:p>
    <w:p w:rsidR="00046C10" w:rsidRPr="008473F1" w:rsidP="00046C10" w14:paraId="68904E2F" w14:textId="77777777">
      <w:pPr>
        <w:jc w:val="both"/>
        <w:outlineLvl w:val="0"/>
        <w:rPr>
          <w:rFonts w:cs="Arial"/>
          <w:color w:val="000000" w:themeColor="text1"/>
          <w:lang w:val="nl-NL"/>
        </w:rPr>
      </w:pPr>
    </w:p>
    <w:p w:rsidR="00046C10" w:rsidRPr="008473F1" w:rsidP="00046C10" w14:paraId="0751EEFA" w14:textId="21C189C4">
      <w:pPr>
        <w:pStyle w:val="ListParagraph"/>
        <w:numPr>
          <w:ilvl w:val="0"/>
          <w:numId w:val="16"/>
        </w:numPr>
        <w:spacing w:after="0"/>
        <w:jc w:val="both"/>
        <w:outlineLvl w:val="0"/>
        <w:rPr>
          <w:rFonts w:ascii="Arial" w:eastAsia="Times New Roman" w:hAnsi="Arial" w:cs="Arial"/>
          <w:color w:val="000000" w:themeColor="text1"/>
          <w:szCs w:val="24"/>
          <w:lang w:val="nl-NL" w:eastAsia="en-US"/>
        </w:rPr>
      </w:pPr>
      <w:r w:rsidRPr="008473F1">
        <w:rPr>
          <w:rFonts w:ascii="Arial" w:eastAsia="Times New Roman" w:hAnsi="Arial" w:cs="Arial"/>
          <w:color w:val="000000" w:themeColor="text1"/>
          <w:szCs w:val="24"/>
          <w:lang w:val="nl-NL" w:eastAsia="en-US"/>
        </w:rPr>
        <w:t xml:space="preserve">Het </w:t>
      </w:r>
      <w:r w:rsidR="008473F1">
        <w:rPr>
          <w:rFonts w:ascii="Arial" w:eastAsia="Times New Roman" w:hAnsi="Arial" w:cs="Arial"/>
          <w:color w:val="000000" w:themeColor="text1"/>
          <w:szCs w:val="24"/>
          <w:lang w:val="nl-NL" w:eastAsia="en-US"/>
        </w:rPr>
        <w:t>herbouw</w:t>
      </w:r>
      <w:r w:rsidRPr="008473F1">
        <w:rPr>
          <w:rFonts w:ascii="Arial" w:eastAsia="Times New Roman" w:hAnsi="Arial" w:cs="Arial"/>
          <w:color w:val="000000" w:themeColor="text1"/>
          <w:szCs w:val="24"/>
          <w:lang w:val="nl-NL" w:eastAsia="en-US"/>
        </w:rPr>
        <w:t xml:space="preserve">en van een </w:t>
      </w:r>
      <w:r w:rsidR="008473F1">
        <w:rPr>
          <w:rFonts w:ascii="Arial" w:eastAsia="Times New Roman" w:hAnsi="Arial" w:cs="Arial"/>
          <w:color w:val="000000" w:themeColor="text1"/>
          <w:szCs w:val="24"/>
          <w:lang w:val="nl-NL" w:eastAsia="en-US"/>
        </w:rPr>
        <w:t>ééngezins</w:t>
      </w:r>
      <w:r w:rsidRPr="008473F1">
        <w:rPr>
          <w:rFonts w:ascii="Arial" w:eastAsia="Times New Roman" w:hAnsi="Arial" w:cs="Arial"/>
          <w:color w:val="000000" w:themeColor="text1"/>
          <w:szCs w:val="24"/>
          <w:lang w:val="nl-NL" w:eastAsia="en-US"/>
        </w:rPr>
        <w:t>woning in open bouworde.</w:t>
      </w:r>
    </w:p>
    <w:p w:rsidR="00046C10" w:rsidRPr="00046C10" w:rsidP="00046C10" w14:paraId="6D49992D" w14:textId="77777777">
      <w:pPr>
        <w:rPr>
          <w:lang w:val="nl-NL"/>
        </w:rPr>
      </w:pPr>
    </w:p>
    <w:p w:rsidR="00046C10" w:rsidRPr="00046C10" w:rsidP="00046C10" w14:paraId="3B864191" w14:textId="72A7BD8B">
      <w:pPr>
        <w:jc w:val="both"/>
        <w:outlineLvl w:val="0"/>
        <w:rPr>
          <w:rFonts w:cs="Arial"/>
          <w:color w:val="000000" w:themeColor="text1"/>
          <w:lang w:val="nl-NL"/>
        </w:rPr>
      </w:pPr>
      <w:r w:rsidRPr="00046C10">
        <w:rPr>
          <w:rFonts w:cs="Arial"/>
          <w:color w:val="000000" w:themeColor="text1"/>
          <w:lang w:val="nl-NL"/>
        </w:rPr>
        <w:t>De woning wordt ingeplant op 14m uit de as van de rijbaan, staat er evenwijdig aan, en op minstens 5m59 van de recht</w:t>
      </w:r>
      <w:r w:rsidR="008473F1">
        <w:rPr>
          <w:rFonts w:cs="Arial"/>
          <w:color w:val="000000" w:themeColor="text1"/>
          <w:lang w:val="nl-NL"/>
        </w:rPr>
        <w:t xml:space="preserve">er </w:t>
      </w:r>
      <w:r w:rsidRPr="00046C10">
        <w:rPr>
          <w:rFonts w:cs="Arial"/>
          <w:color w:val="000000" w:themeColor="text1"/>
          <w:lang w:val="nl-NL"/>
        </w:rPr>
        <w:t xml:space="preserve">perceelsgrens </w:t>
      </w:r>
      <w:r w:rsidR="008473F1">
        <w:rPr>
          <w:rFonts w:cs="Arial"/>
          <w:color w:val="000000" w:themeColor="text1"/>
          <w:lang w:val="nl-NL"/>
        </w:rPr>
        <w:t xml:space="preserve">gemeten </w:t>
      </w:r>
      <w:r w:rsidRPr="00046C10">
        <w:rPr>
          <w:rFonts w:cs="Arial"/>
          <w:color w:val="000000" w:themeColor="text1"/>
          <w:lang w:val="nl-NL"/>
        </w:rPr>
        <w:t>t.h.v</w:t>
      </w:r>
      <w:r w:rsidRPr="00046C10">
        <w:rPr>
          <w:rFonts w:cs="Arial"/>
          <w:color w:val="000000" w:themeColor="text1"/>
          <w:lang w:val="nl-NL"/>
        </w:rPr>
        <w:t xml:space="preserve">. de rechter achterhoek van de woning. </w:t>
      </w:r>
    </w:p>
    <w:p w:rsidR="00046C10" w:rsidRPr="00046C10" w:rsidP="00046C10" w14:paraId="288E3902" w14:textId="033EA750">
      <w:pPr>
        <w:jc w:val="both"/>
        <w:outlineLvl w:val="0"/>
        <w:rPr>
          <w:rFonts w:cs="Arial"/>
          <w:color w:val="000000" w:themeColor="text1"/>
          <w:lang w:val="nl-NL"/>
        </w:rPr>
      </w:pPr>
      <w:r w:rsidRPr="00046C10">
        <w:rPr>
          <w:rFonts w:cs="Arial"/>
          <w:color w:val="000000" w:themeColor="text1"/>
          <w:lang w:val="nl-NL"/>
        </w:rPr>
        <w:t>De woning bestaat uit 2 bouwlagen en is voorzien van een plat dak en kroonlijsthoogte van 6m75 t.o.v. as van de rijbaan</w:t>
      </w:r>
      <w:r w:rsidR="00960BF3">
        <w:rPr>
          <w:rFonts w:cs="Arial"/>
          <w:color w:val="000000" w:themeColor="text1"/>
          <w:lang w:val="nl-NL"/>
        </w:rPr>
        <w:t xml:space="preserve">. </w:t>
      </w:r>
      <w:r w:rsidR="006F4AC0">
        <w:rPr>
          <w:rFonts w:cs="Arial"/>
          <w:color w:val="000000" w:themeColor="text1"/>
          <w:lang w:val="nl-NL"/>
        </w:rPr>
        <w:t>(</w:t>
      </w:r>
      <w:r w:rsidR="006F4AC0">
        <w:rPr>
          <w:rFonts w:cs="Arial"/>
          <w:color w:val="000000" w:themeColor="text1"/>
          <w:lang w:val="nl-NL"/>
        </w:rPr>
        <w:t>nivo</w:t>
      </w:r>
      <w:r w:rsidR="006F4AC0">
        <w:rPr>
          <w:rFonts w:cs="Arial"/>
          <w:color w:val="000000" w:themeColor="text1"/>
          <w:lang w:val="nl-NL"/>
        </w:rPr>
        <w:t xml:space="preserve"> 0.00)</w:t>
      </w:r>
      <w:r w:rsidRPr="00046C10">
        <w:rPr>
          <w:rFonts w:cs="Arial"/>
          <w:color w:val="000000" w:themeColor="text1"/>
          <w:lang w:val="nl-NL"/>
        </w:rPr>
        <w:t>.</w:t>
      </w:r>
      <w:r w:rsidR="00960BF3">
        <w:rPr>
          <w:rFonts w:cs="Arial"/>
          <w:color w:val="000000" w:themeColor="text1"/>
          <w:lang w:val="nl-NL"/>
        </w:rPr>
        <w:t xml:space="preserve"> De vloerpas bevindt zich op +0m50 van de as van de rijbaan. </w:t>
      </w:r>
    </w:p>
    <w:p w:rsidR="00046C10" w:rsidRPr="00046C10" w:rsidP="00046C10" w14:paraId="732DD9B1" w14:textId="6C41C394">
      <w:pPr>
        <w:jc w:val="both"/>
        <w:outlineLvl w:val="0"/>
        <w:rPr>
          <w:rFonts w:cs="Arial"/>
          <w:color w:val="000000" w:themeColor="text1"/>
          <w:lang w:val="nl-NL"/>
        </w:rPr>
      </w:pPr>
      <w:r w:rsidRPr="00046C10">
        <w:rPr>
          <w:rFonts w:cs="Arial"/>
          <w:color w:val="000000" w:themeColor="text1"/>
          <w:lang w:val="nl-NL"/>
        </w:rPr>
        <w:t>Het gelijkvloers en 1</w:t>
      </w:r>
      <w:r w:rsidRPr="00046C10">
        <w:rPr>
          <w:rFonts w:cs="Arial"/>
          <w:color w:val="000000" w:themeColor="text1"/>
          <w:vertAlign w:val="superscript"/>
          <w:lang w:val="nl-NL"/>
        </w:rPr>
        <w:t>ste</w:t>
      </w:r>
      <w:r w:rsidRPr="00046C10">
        <w:rPr>
          <w:rFonts w:cs="Arial"/>
          <w:color w:val="000000" w:themeColor="text1"/>
          <w:lang w:val="nl-NL"/>
        </w:rPr>
        <w:t xml:space="preserve"> verdieping hebben een </w:t>
      </w:r>
      <w:r w:rsidR="00960BF3">
        <w:rPr>
          <w:rFonts w:cs="Arial"/>
          <w:color w:val="000000" w:themeColor="text1"/>
          <w:lang w:val="nl-NL"/>
        </w:rPr>
        <w:t xml:space="preserve">totale </w:t>
      </w:r>
      <w:r w:rsidRPr="00046C10">
        <w:rPr>
          <w:rFonts w:cs="Arial"/>
          <w:color w:val="000000" w:themeColor="text1"/>
          <w:lang w:val="nl-NL"/>
        </w:rPr>
        <w:t xml:space="preserve">bouwdiepte van 10m40. </w:t>
      </w:r>
    </w:p>
    <w:p w:rsidR="00046C10" w:rsidRPr="00046C10" w:rsidP="00046C10" w14:paraId="41053E95" w14:textId="5EA5F3ED">
      <w:pPr>
        <w:jc w:val="both"/>
        <w:outlineLvl w:val="0"/>
        <w:rPr>
          <w:rFonts w:cs="Arial"/>
          <w:color w:val="000000" w:themeColor="text1"/>
          <w:lang w:val="nl-NL"/>
        </w:rPr>
      </w:pPr>
      <w:r w:rsidRPr="00046C10">
        <w:rPr>
          <w:rFonts w:cs="Arial"/>
          <w:color w:val="000000" w:themeColor="text1"/>
          <w:lang w:val="nl-NL"/>
        </w:rPr>
        <w:t>De bouwbreedte bedraagt op het gelijkvloers 19m54 en op de 1</w:t>
      </w:r>
      <w:r w:rsidRPr="00046C10">
        <w:rPr>
          <w:rFonts w:cs="Arial"/>
          <w:color w:val="000000" w:themeColor="text1"/>
          <w:vertAlign w:val="superscript"/>
          <w:lang w:val="nl-NL"/>
        </w:rPr>
        <w:t>ste</w:t>
      </w:r>
      <w:r w:rsidRPr="00046C10">
        <w:rPr>
          <w:rFonts w:cs="Arial"/>
          <w:color w:val="000000" w:themeColor="text1"/>
          <w:lang w:val="nl-NL"/>
        </w:rPr>
        <w:t xml:space="preserve"> verdieping 14m40 vanaf de rechter </w:t>
      </w:r>
      <w:r w:rsidR="008473F1">
        <w:rPr>
          <w:rFonts w:cs="Arial"/>
          <w:color w:val="000000" w:themeColor="text1"/>
          <w:lang w:val="nl-NL"/>
        </w:rPr>
        <w:t>zij</w:t>
      </w:r>
      <w:r w:rsidRPr="00046C10">
        <w:rPr>
          <w:rFonts w:cs="Arial"/>
          <w:color w:val="000000" w:themeColor="text1"/>
          <w:lang w:val="nl-NL"/>
        </w:rPr>
        <w:t xml:space="preserve">gevel. </w:t>
      </w:r>
      <w:r w:rsidR="006F4AC0">
        <w:rPr>
          <w:rFonts w:cs="Arial"/>
          <w:color w:val="000000" w:themeColor="text1"/>
          <w:lang w:val="nl-NL"/>
        </w:rPr>
        <w:t>Het overige deel wordt ingericht als terras en wordt voorzien van een glazen borstwering.</w:t>
      </w:r>
    </w:p>
    <w:p w:rsidR="00046C10" w:rsidP="00046C10" w14:paraId="013EA789" w14:textId="31F902F2">
      <w:pPr>
        <w:jc w:val="both"/>
        <w:outlineLvl w:val="0"/>
        <w:rPr>
          <w:rFonts w:cs="Arial"/>
          <w:color w:val="000000" w:themeColor="text1"/>
          <w:lang w:val="nl-NL"/>
        </w:rPr>
      </w:pPr>
      <w:r w:rsidRPr="00046C10">
        <w:rPr>
          <w:rFonts w:cs="Arial"/>
          <w:color w:val="000000" w:themeColor="text1"/>
          <w:lang w:val="nl-NL"/>
        </w:rPr>
        <w:t xml:space="preserve">De woning wordt uitgevoerd in paramentsteen in een lichte kleur </w:t>
      </w:r>
      <w:r w:rsidR="006F4AC0">
        <w:rPr>
          <w:rFonts w:cs="Arial"/>
          <w:color w:val="000000" w:themeColor="text1"/>
          <w:lang w:val="nl-NL"/>
        </w:rPr>
        <w:t>met</w:t>
      </w:r>
      <w:r w:rsidRPr="00046C10">
        <w:rPr>
          <w:rFonts w:cs="Arial"/>
          <w:color w:val="000000" w:themeColor="text1"/>
          <w:lang w:val="nl-NL"/>
        </w:rPr>
        <w:t xml:space="preserve"> een beige tint gecombineerd met aluminium schrijnwerk in een licht groene kleur</w:t>
      </w:r>
      <w:r w:rsidR="006F4AC0">
        <w:rPr>
          <w:rFonts w:cs="Arial"/>
          <w:color w:val="000000" w:themeColor="text1"/>
          <w:lang w:val="nl-NL"/>
        </w:rPr>
        <w:t xml:space="preserve">. De gevels worden </w:t>
      </w:r>
      <w:r w:rsidRPr="00046C10">
        <w:rPr>
          <w:rFonts w:cs="Arial"/>
          <w:color w:val="000000" w:themeColor="text1"/>
          <w:lang w:val="nl-NL"/>
        </w:rPr>
        <w:t xml:space="preserve">afgewerkt met een antraciet grijs </w:t>
      </w:r>
      <w:r w:rsidRPr="00046C10">
        <w:rPr>
          <w:rFonts w:cs="Arial"/>
          <w:color w:val="000000" w:themeColor="text1"/>
          <w:lang w:val="nl-NL"/>
        </w:rPr>
        <w:t>dakprofiel</w:t>
      </w:r>
      <w:r w:rsidRPr="00046C10">
        <w:rPr>
          <w:rFonts w:cs="Arial"/>
          <w:color w:val="000000" w:themeColor="text1"/>
          <w:lang w:val="nl-NL"/>
        </w:rPr>
        <w:t>.</w:t>
      </w:r>
    </w:p>
    <w:p w:rsidR="00D761B5" w:rsidP="00046C10" w14:paraId="219AAF57" w14:textId="449E4A07">
      <w:pPr>
        <w:jc w:val="both"/>
        <w:outlineLvl w:val="0"/>
        <w:rPr>
          <w:rFonts w:cs="Arial"/>
          <w:color w:val="000000" w:themeColor="text1"/>
          <w:lang w:val="nl-NL"/>
        </w:rPr>
      </w:pPr>
      <w:r>
        <w:rPr>
          <w:rFonts w:cs="Arial"/>
          <w:color w:val="000000" w:themeColor="text1"/>
          <w:lang w:val="nl-NL"/>
        </w:rPr>
        <w:t xml:space="preserve">Vooraan wordt er een oprit en pad naar de voordeur aangelegd in waterdoorlatende betontegel in een licht grijze kleur. </w:t>
      </w:r>
      <w:r w:rsidR="008473F1">
        <w:rPr>
          <w:rFonts w:cs="Arial"/>
          <w:color w:val="000000" w:themeColor="text1"/>
          <w:lang w:val="nl-NL"/>
        </w:rPr>
        <w:t xml:space="preserve">Vlak voor de perceelsgrens wordt er een greppel aangelegd. </w:t>
      </w:r>
    </w:p>
    <w:p w:rsidR="00D761B5" w:rsidRPr="00046C10" w:rsidP="00046C10" w14:paraId="7FF1A304" w14:textId="03B3EAE0">
      <w:pPr>
        <w:jc w:val="both"/>
        <w:outlineLvl w:val="0"/>
        <w:rPr>
          <w:rFonts w:cs="Arial"/>
          <w:color w:val="000000" w:themeColor="text1"/>
          <w:lang w:val="nl-NL"/>
        </w:rPr>
      </w:pPr>
      <w:r>
        <w:rPr>
          <w:rFonts w:cs="Arial"/>
          <w:color w:val="000000" w:themeColor="text1"/>
          <w:lang w:val="nl-NL"/>
        </w:rPr>
        <w:t xml:space="preserve">Rond de woning wordt er een pad aangelegd en achteraan wordt er een groot terras voorzien. De totale verharde oppervlakte </w:t>
      </w:r>
      <w:r w:rsidR="00960BF3">
        <w:rPr>
          <w:rFonts w:cs="Arial"/>
          <w:color w:val="000000" w:themeColor="text1"/>
          <w:lang w:val="nl-NL"/>
        </w:rPr>
        <w:t xml:space="preserve">in de zij- en achtertuin wordt </w:t>
      </w:r>
      <w:r>
        <w:rPr>
          <w:rFonts w:cs="Arial"/>
          <w:color w:val="000000" w:themeColor="text1"/>
          <w:lang w:val="nl-NL"/>
        </w:rPr>
        <w:t>beperkt tot 80m²</w:t>
      </w:r>
      <w:r w:rsidR="00960BF3">
        <w:rPr>
          <w:rFonts w:cs="Arial"/>
          <w:color w:val="000000" w:themeColor="text1"/>
          <w:lang w:val="nl-NL"/>
        </w:rPr>
        <w:t>.</w:t>
      </w:r>
    </w:p>
    <w:p w:rsidR="00046C10" w:rsidRPr="00046C10" w:rsidP="00046C10" w14:paraId="5BADD83B" w14:textId="77777777">
      <w:pPr>
        <w:jc w:val="both"/>
        <w:outlineLvl w:val="0"/>
        <w:rPr>
          <w:rFonts w:cs="Arial"/>
          <w:color w:val="000000" w:themeColor="text1"/>
          <w:lang w:val="nl-NL"/>
        </w:rPr>
      </w:pPr>
    </w:p>
    <w:p w:rsidR="00046C10" w:rsidRPr="008473F1" w:rsidP="00046C10" w14:paraId="374D48BF" w14:textId="77777777">
      <w:pPr>
        <w:pStyle w:val="ListParagraph"/>
        <w:numPr>
          <w:ilvl w:val="0"/>
          <w:numId w:val="14"/>
        </w:numPr>
        <w:spacing w:after="0"/>
        <w:jc w:val="both"/>
        <w:outlineLvl w:val="0"/>
        <w:rPr>
          <w:rFonts w:ascii="Arial" w:eastAsia="Times New Roman" w:hAnsi="Arial" w:cs="Arial"/>
          <w:color w:val="000000" w:themeColor="text1"/>
          <w:szCs w:val="24"/>
          <w:lang w:val="nl-NL" w:eastAsia="en-US"/>
        </w:rPr>
      </w:pPr>
      <w:r w:rsidRPr="008473F1">
        <w:rPr>
          <w:rFonts w:ascii="Arial" w:eastAsia="Times New Roman" w:hAnsi="Arial" w:cs="Arial"/>
          <w:color w:val="000000" w:themeColor="text1"/>
          <w:szCs w:val="24"/>
          <w:lang w:val="nl-NL" w:eastAsia="en-US"/>
        </w:rPr>
        <w:t>Het oprichten van duiventil 1</w:t>
      </w:r>
    </w:p>
    <w:p w:rsidR="00046C10" w:rsidRPr="00322F35" w:rsidP="00046C10" w14:paraId="2AEC8940" w14:textId="77777777">
      <w:pPr>
        <w:jc w:val="both"/>
        <w:outlineLvl w:val="0"/>
        <w:rPr>
          <w:rFonts w:cs="Arial"/>
          <w:color w:val="000000" w:themeColor="text1"/>
        </w:rPr>
      </w:pPr>
    </w:p>
    <w:p w:rsidR="00046C10" w:rsidRPr="00322F35" w:rsidP="00046C10" w14:paraId="4F5A2920" w14:textId="20641482">
      <w:pPr>
        <w:jc w:val="both"/>
        <w:outlineLvl w:val="0"/>
        <w:rPr>
          <w:rFonts w:cs="Arial"/>
          <w:color w:val="000000" w:themeColor="text1"/>
          <w:lang w:val="nl-NL"/>
        </w:rPr>
      </w:pPr>
      <w:r w:rsidRPr="00322F35">
        <w:rPr>
          <w:rFonts w:cs="Arial"/>
          <w:color w:val="000000" w:themeColor="text1"/>
          <w:lang w:val="nl-NL"/>
        </w:rPr>
        <w:t xml:space="preserve">De duiventil heeft een </w:t>
      </w:r>
      <w:r w:rsidRPr="00322F35" w:rsidR="00322F35">
        <w:rPr>
          <w:rFonts w:cs="Arial"/>
          <w:color w:val="000000" w:themeColor="text1"/>
          <w:lang w:val="nl-NL"/>
        </w:rPr>
        <w:t>leng</w:t>
      </w:r>
      <w:r w:rsidRPr="00322F35">
        <w:rPr>
          <w:rFonts w:cs="Arial"/>
          <w:color w:val="000000" w:themeColor="text1"/>
          <w:lang w:val="nl-NL"/>
        </w:rPr>
        <w:t xml:space="preserve">te van 15m en een bouwdiepte van 2m en is voorzien van een </w:t>
      </w:r>
      <w:r w:rsidRPr="00322F35">
        <w:rPr>
          <w:rFonts w:cs="Arial"/>
          <w:color w:val="000000" w:themeColor="text1"/>
          <w:lang w:val="nl-NL"/>
        </w:rPr>
        <w:t>lessenaarsdak</w:t>
      </w:r>
      <w:r w:rsidRPr="00322F35">
        <w:rPr>
          <w:rFonts w:cs="Arial"/>
          <w:color w:val="000000" w:themeColor="text1"/>
          <w:lang w:val="nl-NL"/>
        </w:rPr>
        <w:t xml:space="preserve"> waarbij de nok zich vooraan bevindt. De gevels en het dak van de duiventil worden uitgevoerd in geïsoleerde sandwichpanelen in een kaki kleur. De totale hoogte bedraagt vooraan 2m</w:t>
      </w:r>
      <w:r w:rsidRPr="00322F35" w:rsidR="00322F35">
        <w:rPr>
          <w:rFonts w:cs="Arial"/>
          <w:color w:val="000000" w:themeColor="text1"/>
          <w:lang w:val="nl-NL"/>
        </w:rPr>
        <w:t xml:space="preserve">84 </w:t>
      </w:r>
      <w:r w:rsidRPr="00322F35">
        <w:rPr>
          <w:rFonts w:cs="Arial"/>
          <w:color w:val="000000" w:themeColor="text1"/>
          <w:lang w:val="nl-NL"/>
        </w:rPr>
        <w:t>en achteraan 2m</w:t>
      </w:r>
      <w:r w:rsidRPr="00322F35" w:rsidR="00322F35">
        <w:rPr>
          <w:rFonts w:cs="Arial"/>
          <w:color w:val="000000" w:themeColor="text1"/>
          <w:lang w:val="nl-NL"/>
        </w:rPr>
        <w:t>35</w:t>
      </w:r>
      <w:r w:rsidRPr="00322F35">
        <w:rPr>
          <w:rFonts w:cs="Arial"/>
          <w:color w:val="000000" w:themeColor="text1"/>
          <w:lang w:val="nl-NL"/>
        </w:rPr>
        <w:t xml:space="preserve"> t.o.v. maaiveld</w:t>
      </w:r>
      <w:r w:rsidRPr="00322F35" w:rsidR="00322F35">
        <w:rPr>
          <w:rFonts w:cs="Arial"/>
          <w:color w:val="000000" w:themeColor="text1"/>
          <w:lang w:val="nl-NL"/>
        </w:rPr>
        <w:t xml:space="preserve"> +0m16</w:t>
      </w:r>
      <w:r w:rsidRPr="00322F35">
        <w:rPr>
          <w:rFonts w:cs="Arial"/>
          <w:color w:val="000000" w:themeColor="text1"/>
          <w:lang w:val="nl-NL"/>
        </w:rPr>
        <w:t>.</w:t>
      </w:r>
      <w:r w:rsidRPr="00322F35" w:rsidR="00322F35">
        <w:rPr>
          <w:rFonts w:cs="Arial"/>
          <w:color w:val="000000" w:themeColor="text1"/>
          <w:lang w:val="nl-NL"/>
        </w:rPr>
        <w:t xml:space="preserve"> Vloerpas bevindt zich op +0m24.</w:t>
      </w:r>
    </w:p>
    <w:p w:rsidR="00046C10" w:rsidRPr="00322F35" w:rsidP="00046C10" w14:paraId="50E89866" w14:textId="77777777">
      <w:pPr>
        <w:jc w:val="both"/>
        <w:outlineLvl w:val="0"/>
        <w:rPr>
          <w:rFonts w:cs="Arial"/>
          <w:color w:val="000000" w:themeColor="text1"/>
          <w:lang w:val="nl-NL"/>
        </w:rPr>
      </w:pPr>
      <w:r w:rsidRPr="00322F35">
        <w:rPr>
          <w:rFonts w:cs="Arial"/>
          <w:color w:val="000000" w:themeColor="text1"/>
          <w:lang w:val="nl-NL"/>
        </w:rPr>
        <w:t xml:space="preserve">Het schrijnwerk is aluminium in een kaki groene kleur. </w:t>
      </w:r>
    </w:p>
    <w:p w:rsidR="00046C10" w:rsidRPr="00322F35" w:rsidP="00046C10" w14:paraId="062B70DA" w14:textId="77777777">
      <w:pPr>
        <w:jc w:val="both"/>
        <w:outlineLvl w:val="0"/>
        <w:rPr>
          <w:rFonts w:cs="Arial"/>
          <w:color w:val="000000" w:themeColor="text1"/>
          <w:lang w:val="nl-NL"/>
        </w:rPr>
      </w:pPr>
    </w:p>
    <w:p w:rsidR="00046C10" w:rsidRPr="00322F35" w:rsidP="00046C10" w14:paraId="4B950EF8" w14:textId="64DD98B1">
      <w:pPr>
        <w:jc w:val="both"/>
        <w:outlineLvl w:val="0"/>
        <w:rPr>
          <w:rFonts w:cs="Arial"/>
          <w:color w:val="000000" w:themeColor="text1"/>
          <w:lang w:val="nl-NL"/>
        </w:rPr>
      </w:pPr>
      <w:r w:rsidRPr="00322F35">
        <w:rPr>
          <w:rFonts w:cs="Arial"/>
          <w:color w:val="000000" w:themeColor="text1"/>
          <w:lang w:val="nl-NL"/>
        </w:rPr>
        <w:t>Duiventil 1 vangt aan 16m60 van de achtergevel van de woning en staat er evenwijdig aan.</w:t>
      </w:r>
    </w:p>
    <w:p w:rsidR="00046C10" w:rsidRPr="00322F35" w:rsidP="00046C10" w14:paraId="306C2DA4" w14:textId="77777777">
      <w:pPr>
        <w:jc w:val="both"/>
        <w:outlineLvl w:val="0"/>
        <w:rPr>
          <w:rFonts w:cs="Arial"/>
          <w:color w:val="000000" w:themeColor="text1"/>
          <w:lang w:val="nl-NL"/>
        </w:rPr>
      </w:pPr>
    </w:p>
    <w:p w:rsidR="00046C10" w:rsidRPr="00322F35" w:rsidP="00046C10" w14:paraId="411FB57C" w14:textId="77777777">
      <w:pPr>
        <w:jc w:val="both"/>
        <w:outlineLvl w:val="0"/>
        <w:rPr>
          <w:rFonts w:cs="Arial"/>
          <w:color w:val="000000" w:themeColor="text1"/>
          <w:lang w:val="nl-NL"/>
        </w:rPr>
      </w:pPr>
      <w:r w:rsidRPr="00322F35">
        <w:rPr>
          <w:rFonts w:cs="Arial"/>
          <w:color w:val="000000" w:themeColor="text1"/>
          <w:lang w:val="nl-NL"/>
        </w:rPr>
        <w:t xml:space="preserve">De duiventil bevindt zich op minstens 1m van de erfdienstbare wegenis gelegen aan de rechterzijde van het perceel.   </w:t>
      </w:r>
    </w:p>
    <w:p w:rsidR="00046C10" w:rsidRPr="00322F35" w:rsidP="00046C10" w14:paraId="788225C4" w14:textId="77777777">
      <w:pPr>
        <w:jc w:val="both"/>
        <w:outlineLvl w:val="0"/>
        <w:rPr>
          <w:rFonts w:cs="Arial"/>
          <w:color w:val="000000" w:themeColor="text1"/>
          <w:lang w:val="nl-NL"/>
        </w:rPr>
      </w:pPr>
    </w:p>
    <w:p w:rsidR="00046C10" w:rsidRPr="008473F1" w:rsidP="008473F1" w14:paraId="33EFDA99" w14:textId="77777777">
      <w:pPr>
        <w:pStyle w:val="ListParagraph"/>
        <w:numPr>
          <w:ilvl w:val="0"/>
          <w:numId w:val="14"/>
        </w:numPr>
        <w:spacing w:after="0"/>
        <w:jc w:val="both"/>
        <w:outlineLvl w:val="0"/>
        <w:rPr>
          <w:rFonts w:ascii="Arial" w:eastAsia="Times New Roman" w:hAnsi="Arial" w:cs="Arial"/>
          <w:color w:val="000000" w:themeColor="text1"/>
          <w:szCs w:val="24"/>
          <w:lang w:val="nl-NL" w:eastAsia="en-US"/>
        </w:rPr>
      </w:pPr>
      <w:r w:rsidRPr="008473F1">
        <w:rPr>
          <w:rFonts w:ascii="Arial" w:eastAsia="Times New Roman" w:hAnsi="Arial" w:cs="Arial"/>
          <w:color w:val="000000" w:themeColor="text1"/>
          <w:szCs w:val="24"/>
          <w:lang w:val="nl-NL" w:eastAsia="en-US"/>
        </w:rPr>
        <w:t>Het oprichten van duiventil 2</w:t>
      </w:r>
    </w:p>
    <w:p w:rsidR="00046C10" w:rsidRPr="00322F35" w:rsidP="00046C10" w14:paraId="13A1E5F1" w14:textId="77777777">
      <w:pPr>
        <w:jc w:val="both"/>
        <w:outlineLvl w:val="0"/>
        <w:rPr>
          <w:rFonts w:cs="Arial"/>
          <w:color w:val="000000" w:themeColor="text1"/>
        </w:rPr>
      </w:pPr>
    </w:p>
    <w:p w:rsidR="00322F35" w:rsidRPr="00322F35" w:rsidP="00322F35" w14:paraId="73C784B4" w14:textId="542A540C">
      <w:pPr>
        <w:jc w:val="both"/>
        <w:outlineLvl w:val="0"/>
        <w:rPr>
          <w:rFonts w:cs="Arial"/>
          <w:color w:val="000000" w:themeColor="text1"/>
          <w:lang w:val="nl-NL"/>
        </w:rPr>
      </w:pPr>
      <w:r w:rsidRPr="00322F35">
        <w:rPr>
          <w:rFonts w:cs="Arial"/>
          <w:color w:val="000000" w:themeColor="text1"/>
          <w:lang w:val="nl-NL"/>
        </w:rPr>
        <w:t xml:space="preserve">De duiventil heeft een lengte van 15m en een bouwdiepte van 3m en is voorzien van een </w:t>
      </w:r>
      <w:r w:rsidRPr="00322F35">
        <w:rPr>
          <w:rFonts w:cs="Arial"/>
          <w:color w:val="000000" w:themeColor="text1"/>
          <w:lang w:val="nl-NL"/>
        </w:rPr>
        <w:t>lessenaarsdak</w:t>
      </w:r>
      <w:r w:rsidRPr="00322F35">
        <w:rPr>
          <w:rFonts w:cs="Arial"/>
          <w:color w:val="000000" w:themeColor="text1"/>
          <w:lang w:val="nl-NL"/>
        </w:rPr>
        <w:t xml:space="preserve"> waarbij de nok zich vooraan bevindt. De gevels en het dak van de duiventil worden uitgevoerd in geïsoleerde sandwichpanelen in een kaki kleur. De totale hoogte bedraagt vooraan 2m</w:t>
      </w:r>
      <w:r w:rsidRPr="00322F35">
        <w:rPr>
          <w:rFonts w:cs="Arial"/>
          <w:color w:val="000000" w:themeColor="text1"/>
          <w:lang w:val="nl-NL"/>
        </w:rPr>
        <w:t xml:space="preserve">84 </w:t>
      </w:r>
      <w:r w:rsidRPr="00322F35">
        <w:rPr>
          <w:rFonts w:cs="Arial"/>
          <w:color w:val="000000" w:themeColor="text1"/>
          <w:lang w:val="nl-NL"/>
        </w:rPr>
        <w:t>en achteraan 2m</w:t>
      </w:r>
      <w:r w:rsidRPr="00322F35">
        <w:rPr>
          <w:rFonts w:cs="Arial"/>
          <w:color w:val="000000" w:themeColor="text1"/>
          <w:lang w:val="nl-NL"/>
        </w:rPr>
        <w:t xml:space="preserve">35 </w:t>
      </w:r>
      <w:r w:rsidRPr="00322F35">
        <w:rPr>
          <w:rFonts w:cs="Arial"/>
          <w:color w:val="000000" w:themeColor="text1"/>
          <w:lang w:val="nl-NL"/>
        </w:rPr>
        <w:t>t.o.v. maaiveld</w:t>
      </w:r>
      <w:r w:rsidRPr="00322F35">
        <w:rPr>
          <w:rFonts w:cs="Arial"/>
          <w:color w:val="000000" w:themeColor="text1"/>
          <w:lang w:val="nl-NL"/>
        </w:rPr>
        <w:t xml:space="preserve"> +0m16</w:t>
      </w:r>
      <w:r w:rsidRPr="00322F35">
        <w:rPr>
          <w:rFonts w:cs="Arial"/>
          <w:color w:val="000000" w:themeColor="text1"/>
          <w:lang w:val="nl-NL"/>
        </w:rPr>
        <w:t>.</w:t>
      </w:r>
      <w:r w:rsidRPr="00322F35">
        <w:rPr>
          <w:rFonts w:cs="Arial"/>
          <w:color w:val="000000" w:themeColor="text1"/>
          <w:lang w:val="nl-NL"/>
        </w:rPr>
        <w:t xml:space="preserve"> Vloerpas bevindt zich op +0m24.</w:t>
      </w:r>
    </w:p>
    <w:p w:rsidR="00046C10" w:rsidRPr="00322F35" w:rsidP="00046C10" w14:paraId="44FF1788" w14:textId="483ADDDC">
      <w:pPr>
        <w:jc w:val="both"/>
        <w:outlineLvl w:val="0"/>
        <w:rPr>
          <w:rFonts w:cs="Arial"/>
          <w:color w:val="000000" w:themeColor="text1"/>
          <w:lang w:val="nl-NL"/>
        </w:rPr>
      </w:pPr>
    </w:p>
    <w:p w:rsidR="00046C10" w:rsidRPr="00322F35" w:rsidP="00046C10" w14:paraId="0936931A" w14:textId="77777777">
      <w:pPr>
        <w:jc w:val="both"/>
        <w:outlineLvl w:val="0"/>
        <w:rPr>
          <w:rFonts w:cs="Arial"/>
          <w:color w:val="000000" w:themeColor="text1"/>
          <w:lang w:val="nl-NL"/>
        </w:rPr>
      </w:pPr>
      <w:r w:rsidRPr="00322F35">
        <w:rPr>
          <w:rFonts w:cs="Arial"/>
          <w:color w:val="000000" w:themeColor="text1"/>
          <w:lang w:val="nl-NL"/>
        </w:rPr>
        <w:t xml:space="preserve">Het schrijnwerk is aluminium in een kaki groene kleur. </w:t>
      </w:r>
    </w:p>
    <w:p w:rsidR="00046C10" w:rsidRPr="00322F35" w:rsidP="00046C10" w14:paraId="0DB605FE" w14:textId="77777777">
      <w:pPr>
        <w:jc w:val="both"/>
        <w:outlineLvl w:val="0"/>
        <w:rPr>
          <w:rFonts w:cs="Arial"/>
          <w:color w:val="000000" w:themeColor="text1"/>
          <w:lang w:val="nl-NL"/>
        </w:rPr>
      </w:pPr>
    </w:p>
    <w:p w:rsidR="00046C10" w:rsidRPr="00322F35" w:rsidP="00046C10" w14:paraId="1B10A7EF" w14:textId="2437B6A3">
      <w:pPr>
        <w:jc w:val="both"/>
        <w:outlineLvl w:val="0"/>
        <w:rPr>
          <w:rFonts w:cs="Arial"/>
          <w:color w:val="000000" w:themeColor="text1"/>
          <w:lang w:val="nl-NL"/>
        </w:rPr>
      </w:pPr>
      <w:r w:rsidRPr="00322F35">
        <w:rPr>
          <w:rFonts w:cs="Arial"/>
          <w:color w:val="000000" w:themeColor="text1"/>
          <w:lang w:val="nl-NL"/>
        </w:rPr>
        <w:t xml:space="preserve">Duiventil 2 vangt aan op 25m60 van de achtergevel van de woning of 7m van duiventil 2 en staat er evenwijdig aan. </w:t>
      </w:r>
    </w:p>
    <w:p w:rsidR="00046C10" w:rsidRPr="00322F35" w:rsidP="00046C10" w14:paraId="69073A50" w14:textId="77777777">
      <w:pPr>
        <w:jc w:val="both"/>
        <w:outlineLvl w:val="0"/>
        <w:rPr>
          <w:rFonts w:cs="Arial"/>
          <w:color w:val="000000" w:themeColor="text1"/>
          <w:lang w:val="nl-NL"/>
        </w:rPr>
      </w:pPr>
    </w:p>
    <w:p w:rsidR="00046C10" w:rsidRPr="00046C10" w:rsidP="00046C10" w14:paraId="5554FBA2" w14:textId="77777777">
      <w:pPr>
        <w:jc w:val="both"/>
        <w:outlineLvl w:val="0"/>
        <w:rPr>
          <w:rFonts w:cs="Arial"/>
          <w:color w:val="000000" w:themeColor="text1"/>
          <w:lang w:val="nl-NL"/>
        </w:rPr>
      </w:pPr>
      <w:r w:rsidRPr="00322F35">
        <w:rPr>
          <w:rFonts w:cs="Arial"/>
          <w:color w:val="000000" w:themeColor="text1"/>
          <w:lang w:val="nl-NL"/>
        </w:rPr>
        <w:t>De duiventil bevindt zich op minstens 1m van de erfdienstbare wegenis gelegen aan de rechterzijde van het perceel.</w:t>
      </w:r>
      <w:r w:rsidRPr="00046C10">
        <w:rPr>
          <w:rFonts w:cs="Arial"/>
          <w:color w:val="000000" w:themeColor="text1"/>
          <w:lang w:val="nl-NL"/>
        </w:rPr>
        <w:t xml:space="preserve">   </w:t>
      </w:r>
    </w:p>
    <w:p w:rsidR="00046C10" w:rsidRPr="00046C10" w:rsidP="00046C10" w14:paraId="38465742" w14:textId="77777777">
      <w:pPr>
        <w:jc w:val="both"/>
        <w:outlineLvl w:val="0"/>
        <w:rPr>
          <w:rFonts w:cs="Arial"/>
          <w:color w:val="000000" w:themeColor="text1"/>
          <w:lang w:val="nl-NL"/>
        </w:rPr>
      </w:pPr>
    </w:p>
    <w:p w:rsidR="00046C10" w:rsidP="00046C10" w14:paraId="542E1089" w14:textId="77777777">
      <w:pPr>
        <w:pStyle w:val="ListParagraph"/>
        <w:numPr>
          <w:ilvl w:val="0"/>
          <w:numId w:val="15"/>
        </w:numPr>
        <w:rPr>
          <w:rFonts w:ascii="Arial" w:eastAsia="Times New Roman" w:hAnsi="Arial" w:cs="Arial"/>
          <w:color w:val="000000" w:themeColor="text1"/>
          <w:szCs w:val="24"/>
          <w:lang w:val="nl-NL" w:eastAsia="en-US"/>
        </w:rPr>
      </w:pPr>
      <w:r w:rsidRPr="008473F1">
        <w:rPr>
          <w:rFonts w:ascii="Arial" w:eastAsia="Times New Roman" w:hAnsi="Arial" w:cs="Arial"/>
          <w:color w:val="000000" w:themeColor="text1"/>
          <w:szCs w:val="24"/>
          <w:lang w:val="nl-NL" w:eastAsia="en-US"/>
        </w:rPr>
        <w:t xml:space="preserve">Regularisatie van het verwijderen van wildgroei in de tuin, links en achter de bestaande woning. </w:t>
      </w:r>
    </w:p>
    <w:p w:rsidR="008473F1" w:rsidRPr="008473F1" w:rsidP="008473F1" w14:paraId="6F5EE9FE" w14:textId="7CB1BDA1">
      <w:pPr>
        <w:rPr>
          <w:lang w:val="nl-NL"/>
        </w:rPr>
      </w:pPr>
      <w:r>
        <w:rPr>
          <w:lang w:val="nl-NL"/>
        </w:rPr>
        <w:t xml:space="preserve">De aanvraag voorziet een regularisatie van reeds verwijderde beplanting rondom de gesloopte woning. </w:t>
      </w:r>
    </w:p>
    <w:p w:rsidR="00621F0E" w:rsidP="00476918" w14:paraId="7AE914A1" w14:textId="77777777">
      <w:pPr>
        <w:rPr>
          <w:lang w:val="nl-BE" w:eastAsia="nl-BE"/>
        </w:rPr>
      </w:pPr>
    </w:p>
    <w:p w:rsidR="000C7A4F" w:rsidP="008E5B41" w14:paraId="0B399D9C" w14:textId="3798185F">
      <w:pPr>
        <w:rPr>
          <w:lang w:val="nl-BE" w:eastAsia="nl-BE"/>
        </w:rPr>
      </w:pPr>
      <w:r>
        <w:rPr>
          <w:lang w:val="nl-BE" w:eastAsia="nl-BE"/>
        </w:rPr>
        <w:t xml:space="preserve">De voorgelegde </w:t>
      </w:r>
      <w:r w:rsidRPr="000C7A4F">
        <w:rPr>
          <w:lang w:val="nl-BE" w:eastAsia="nl-BE"/>
        </w:rPr>
        <w:t xml:space="preserve">aanvraag </w:t>
      </w:r>
      <w:r w:rsidR="00A46C94">
        <w:rPr>
          <w:lang w:val="nl-BE" w:eastAsia="nl-BE"/>
        </w:rPr>
        <w:t xml:space="preserve">voorziet </w:t>
      </w:r>
      <w:r w:rsidRPr="00A46C94" w:rsidR="00A46C94">
        <w:rPr>
          <w:lang w:val="nl-BE" w:eastAsia="nl-BE"/>
        </w:rPr>
        <w:t>volgende</w:t>
      </w:r>
      <w:r w:rsidRPr="00A46C94">
        <w:rPr>
          <w:lang w:val="nl-BE" w:eastAsia="nl-BE"/>
        </w:rPr>
        <w:t xml:space="preserve"> functie: wonen </w:t>
      </w:r>
    </w:p>
    <w:p w:rsidR="00971FA4" w:rsidP="008E5B41" w14:paraId="3C602324" w14:textId="77777777">
      <w:pPr>
        <w:rPr>
          <w:lang w:val="nl-BE" w:eastAsia="nl-BE"/>
        </w:rPr>
      </w:pPr>
      <w:r>
        <w:rPr>
          <w:lang w:val="nl-BE" w:eastAsia="nl-BE"/>
        </w:rPr>
        <w:t>Deze functie blijft ongewijzigd.</w:t>
      </w:r>
    </w:p>
    <w:p w:rsidR="00971FA4" w:rsidP="008E5B41" w14:paraId="4F310221" w14:textId="77777777">
      <w:pPr>
        <w:rPr>
          <w:lang w:val="nl-BE" w:eastAsia="nl-BE"/>
        </w:rPr>
      </w:pPr>
    </w:p>
    <w:p w:rsidR="00971FA4" w:rsidRPr="00A46C94" w:rsidP="008E5B41" w14:paraId="6D87C1C6" w14:textId="77777777">
      <w:pPr>
        <w:rPr>
          <w:lang w:val="nl-BE" w:eastAsia="nl-BE"/>
        </w:rPr>
      </w:pPr>
      <w:r>
        <w:rPr>
          <w:lang w:val="nl-BE" w:eastAsia="nl-BE"/>
        </w:rPr>
        <w:t xml:space="preserve">Sinds het Besluit van de Vlaamse regering tot bepaling van de vergunningsplichtige functiewijzigingen van 14 april 2000, wat gewijzigd werd op 17 juli 2015 en 30 oktober 2015, </w:t>
      </w:r>
      <w:r w:rsidRPr="00A46C94">
        <w:rPr>
          <w:lang w:val="nl-BE" w:eastAsia="nl-BE"/>
        </w:rPr>
        <w:t xml:space="preserve">valt hogergenoemde functie onder volgende hoofdfunctie : </w:t>
      </w:r>
    </w:p>
    <w:p w:rsidR="00971FA4" w:rsidRPr="00A46C94" w:rsidP="008E5B41" w14:paraId="0C21AD43" w14:textId="77777777">
      <w:pPr>
        <w:ind w:left="720"/>
        <w:rPr>
          <w:b/>
          <w:bCs/>
          <w:lang w:val="nl-BE" w:eastAsia="nl-BE"/>
        </w:rPr>
      </w:pPr>
      <w:r w:rsidRPr="00A46C94">
        <w:rPr>
          <w:b/>
          <w:bCs/>
          <w:lang w:val="nl-BE" w:eastAsia="nl-BE"/>
        </w:rPr>
        <w:t xml:space="preserve">1° wonen; </w:t>
      </w:r>
    </w:p>
    <w:p w:rsidR="00971FA4" w:rsidRPr="00A46C94" w:rsidP="008E5B41" w14:paraId="03009F36" w14:textId="77777777">
      <w:pPr>
        <w:ind w:left="720"/>
        <w:rPr>
          <w:lang w:val="nl-BE" w:eastAsia="nl-BE"/>
        </w:rPr>
      </w:pPr>
      <w:r w:rsidRPr="00A46C94">
        <w:rPr>
          <w:lang w:val="nl-BE" w:eastAsia="nl-BE"/>
        </w:rPr>
        <w:t xml:space="preserve">2° verblijfsrecreatie; </w:t>
      </w:r>
    </w:p>
    <w:p w:rsidR="00971FA4" w:rsidRPr="00A46C94" w:rsidP="008E5B41" w14:paraId="49E8931D" w14:textId="77777777">
      <w:pPr>
        <w:ind w:left="720"/>
        <w:rPr>
          <w:lang w:val="nl-BE" w:eastAsia="nl-BE"/>
        </w:rPr>
      </w:pPr>
      <w:r w:rsidRPr="00A46C94">
        <w:rPr>
          <w:lang w:val="nl-BE" w:eastAsia="nl-BE"/>
        </w:rPr>
        <w:t xml:space="preserve">3° dagrecreatie, met inbegrip van sport;   </w:t>
      </w:r>
    </w:p>
    <w:p w:rsidR="00971FA4" w:rsidRPr="00A46C94" w:rsidP="008E5B41" w14:paraId="7A6097BA" w14:textId="77777777">
      <w:pPr>
        <w:ind w:left="720"/>
        <w:rPr>
          <w:lang w:val="nl-BE" w:eastAsia="nl-BE"/>
        </w:rPr>
      </w:pPr>
      <w:r w:rsidRPr="00A46C94">
        <w:rPr>
          <w:lang w:val="nl-BE" w:eastAsia="nl-BE"/>
        </w:rPr>
        <w:t xml:space="preserve">4° land- en tuinbouw in de ruime zin; </w:t>
      </w:r>
    </w:p>
    <w:p w:rsidR="00971FA4" w:rsidRPr="00A46C94" w:rsidP="008E5B41" w14:paraId="66A9A365" w14:textId="77777777">
      <w:pPr>
        <w:ind w:left="720"/>
        <w:rPr>
          <w:lang w:val="nl-BE" w:eastAsia="nl-BE"/>
        </w:rPr>
      </w:pPr>
      <w:r w:rsidRPr="00A46C94">
        <w:rPr>
          <w:lang w:val="nl-BE" w:eastAsia="nl-BE"/>
        </w:rPr>
        <w:t xml:space="preserve">5° detailhandel </w:t>
      </w:r>
    </w:p>
    <w:p w:rsidR="00971FA4" w:rsidRPr="00A46C94" w:rsidP="008E5B41" w14:paraId="14EE3807" w14:textId="77777777">
      <w:pPr>
        <w:ind w:left="720"/>
        <w:rPr>
          <w:lang w:val="nl-BE" w:eastAsia="nl-BE"/>
        </w:rPr>
      </w:pPr>
      <w:r w:rsidRPr="00A46C94">
        <w:rPr>
          <w:lang w:val="nl-BE" w:eastAsia="nl-BE"/>
        </w:rPr>
        <w:t xml:space="preserve">6° dancing, restaurant en café; </w:t>
      </w:r>
    </w:p>
    <w:p w:rsidR="00971FA4" w:rsidRPr="00A46C94" w:rsidP="008E5B41" w14:paraId="11E83252" w14:textId="77777777">
      <w:pPr>
        <w:ind w:left="720"/>
        <w:rPr>
          <w:lang w:val="nl-BE" w:eastAsia="nl-BE"/>
        </w:rPr>
      </w:pPr>
      <w:r w:rsidRPr="00A46C94">
        <w:rPr>
          <w:lang w:val="nl-BE" w:eastAsia="nl-BE"/>
        </w:rPr>
        <w:t xml:space="preserve">7° kantoorfunctie, dienstverlening en vrije beroepen; </w:t>
      </w:r>
    </w:p>
    <w:p w:rsidR="00971FA4" w:rsidRPr="00A46C94" w:rsidP="008E5B41" w14:paraId="13DF3C19" w14:textId="77777777">
      <w:pPr>
        <w:ind w:left="720"/>
        <w:rPr>
          <w:lang w:val="nl-BE" w:eastAsia="nl-BE"/>
        </w:rPr>
      </w:pPr>
      <w:r w:rsidRPr="00A46C94">
        <w:rPr>
          <w:lang w:val="nl-BE" w:eastAsia="nl-BE"/>
        </w:rPr>
        <w:t xml:space="preserve">8° industrie en bedrijvigheid; </w:t>
      </w:r>
    </w:p>
    <w:p w:rsidR="00971FA4" w:rsidRPr="00A46C94" w:rsidP="008E5B41" w14:paraId="7611496B" w14:textId="77777777">
      <w:pPr>
        <w:ind w:left="720"/>
        <w:rPr>
          <w:lang w:val="nl-BE" w:eastAsia="nl-BE"/>
        </w:rPr>
      </w:pPr>
      <w:r w:rsidRPr="00A46C94">
        <w:rPr>
          <w:lang w:val="nl-BE" w:eastAsia="nl-BE"/>
        </w:rPr>
        <w:t xml:space="preserve">9° gemeenschapsvoorzieningen en openbare nutsvoorzieningen; </w:t>
      </w:r>
    </w:p>
    <w:p w:rsidR="00971FA4" w:rsidRPr="00A46C94" w:rsidP="008E5B41" w14:paraId="103A92DF" w14:textId="77777777">
      <w:pPr>
        <w:ind w:left="720"/>
        <w:rPr>
          <w:lang w:val="nl-BE" w:eastAsia="nl-BE"/>
        </w:rPr>
      </w:pPr>
      <w:r w:rsidRPr="00A46C94">
        <w:rPr>
          <w:lang w:val="nl-BE" w:eastAsia="nl-BE"/>
        </w:rPr>
        <w:t xml:space="preserve">10° militaire functie. </w:t>
      </w:r>
    </w:p>
    <w:p w:rsidR="00971FA4" w:rsidRPr="00A46C94" w:rsidP="008E5B41" w14:paraId="32213860" w14:textId="77777777">
      <w:pPr>
        <w:rPr>
          <w:lang w:val="nl-BE" w:eastAsia="nl-BE"/>
        </w:rPr>
      </w:pPr>
    </w:p>
    <w:p w:rsidR="00971FA4" w:rsidRPr="00A46C94" w:rsidP="008E5B41" w14:paraId="3F7C79AA" w14:textId="77777777">
      <w:pPr>
        <w:rPr>
          <w:lang w:val="nl-BE" w:eastAsia="nl-BE"/>
        </w:rPr>
      </w:pPr>
      <w:r w:rsidRPr="00A46C94">
        <w:rPr>
          <w:lang w:val="nl-BE" w:eastAsia="nl-BE"/>
        </w:rPr>
        <w:t>Verklaring van de nieuwe functiecategorieën volgens het verslag aan de regering horende bij het desbetreffende besluit van 14 april 2000:</w:t>
      </w:r>
    </w:p>
    <w:p w:rsidR="00971FA4" w:rsidRPr="008473F1" w:rsidP="008E5B41" w14:paraId="255450D7" w14:textId="77777777">
      <w:pPr>
        <w:rPr>
          <w:b/>
          <w:bCs/>
          <w:lang w:val="nl-BE" w:eastAsia="nl-BE"/>
        </w:rPr>
      </w:pPr>
      <w:r w:rsidRPr="008473F1">
        <w:rPr>
          <w:b/>
          <w:bCs/>
          <w:lang w:val="nl-BE" w:eastAsia="nl-BE"/>
        </w:rPr>
        <w:t>1° wonen</w:t>
      </w:r>
    </w:p>
    <w:p w:rsidR="00971FA4" w:rsidRPr="00A46C94" w:rsidP="008E5B41" w14:paraId="2EAE1908" w14:textId="77777777">
      <w:pPr>
        <w:rPr>
          <w:lang w:val="nl-BE" w:eastAsia="nl-BE"/>
        </w:rPr>
      </w:pPr>
      <w:r w:rsidRPr="00A46C94">
        <w:rPr>
          <w:lang w:val="nl-BE" w:eastAsia="nl-BE"/>
        </w:rPr>
        <w:t>Met wonen wordt residentieel wonen bedoeld. Gebouwen bedoeld voor tijdelijk verblijf (vakantiehuisjes) vallen hier niet onder. Zij behoren tot de functiecategorie ‘verblijfsrecreatie’.</w:t>
      </w:r>
    </w:p>
    <w:p w:rsidR="00971FA4" w:rsidP="008E5B41" w14:paraId="680301F9" w14:textId="77777777">
      <w:pPr>
        <w:rPr>
          <w:lang w:val="nl-BE" w:eastAsia="nl-BE"/>
        </w:rPr>
      </w:pPr>
      <w:r w:rsidRPr="00A46C94">
        <w:rPr>
          <w:lang w:val="nl-BE" w:eastAsia="nl-BE"/>
        </w:rPr>
        <w:t>Ook landbouwbedrijfswoningen</w:t>
      </w:r>
      <w:r>
        <w:rPr>
          <w:lang w:val="nl-BE" w:eastAsia="nl-BE"/>
        </w:rPr>
        <w:t xml:space="preserve"> vallen hier niet onder. Zij behoren tot de functiecategorie ‘land- en tuinbouw in de ruime zin’. De conciërgewoning bij een industrieel bedrijf valt niet onder de categorie ‘wonen’ maar onder ‘industrie en bedrijvigheid’. Dezelfde redenering gaat op voor alle conciërgewoningen.</w:t>
      </w:r>
    </w:p>
    <w:p w:rsidR="00971FA4" w:rsidP="008E5B41" w14:paraId="566FA4E4" w14:textId="77777777">
      <w:pPr>
        <w:rPr>
          <w:lang w:val="nl-BE" w:eastAsia="nl-BE"/>
        </w:rPr>
      </w:pPr>
      <w:r>
        <w:rPr>
          <w:lang w:val="nl-BE" w:eastAsia="nl-BE"/>
        </w:rPr>
        <w:t>Wanneer woningen boven gebouwen met een andere functie zijn opgetrokken en functioneel niets te maken hebben met deze functie, dan hebben ze wel de functie 'wonen'. Het gebouw in kwestie heeft dan twee hoofdfuncties.</w:t>
      </w:r>
    </w:p>
    <w:p w:rsidR="00411320" w:rsidP="00411320" w14:paraId="4F7160D6" w14:textId="77777777"/>
    <w:p w:rsidR="00411320" w:rsidP="00411320" w14:paraId="4B9CD0AD" w14:textId="77777777">
      <w:pPr>
        <w:jc w:val="both"/>
        <w:rPr>
          <w:rFonts w:asciiTheme="majorHAnsi" w:hAnsiTheme="majorHAnsi"/>
          <w:u w:val="single"/>
          <w:lang w:val="nl-BE"/>
        </w:rPr>
      </w:pPr>
    </w:p>
    <w:p w:rsidR="00411320" w:rsidRPr="009D3FE4" w:rsidP="00A65B4F" w14:paraId="59FE5C01" w14:textId="1960C150">
      <w:pPr>
        <w:rPr>
          <w:b/>
          <w:bCs/>
          <w:u w:val="single"/>
        </w:rPr>
      </w:pPr>
      <w:r w:rsidRPr="009D3FE4">
        <w:rPr>
          <w:b/>
          <w:bCs/>
          <w:u w:val="single"/>
        </w:rPr>
        <w:t>Adviezen</w:t>
      </w:r>
    </w:p>
    <w:p w:rsidR="00411320" w:rsidRPr="00667AEA" w:rsidP="00411320" w14:paraId="0E1C866E" w14:textId="77777777">
      <w:pPr>
        <w:jc w:val="both"/>
        <w:rPr>
          <w:rFonts w:asciiTheme="majorHAnsi" w:hAnsiTheme="majorHAnsi" w:cs="Arial"/>
          <w:b/>
          <w:bCs/>
          <w:lang w:val="nl-BE"/>
        </w:rPr>
      </w:pPr>
      <w:r w:rsidRPr="00AF7DBC">
        <w:rPr>
          <w:u w:val="single"/>
        </w:rPr>
        <w:t xml:space="preserve">Volgende adviesinstanties zijn van toepassing: </w:t>
      </w:r>
    </w:p>
    <w:p w:rsidR="00AB75F5" w:rsidRPr="003714EF" w:rsidP="004C0BCB" w14:paraId="0D524E4C" w14:textId="77777777">
      <w:pPr>
        <w:rPr>
          <w:rFonts w:cs="Arial"/>
          <w:bCs/>
        </w:rPr>
      </w:pPr>
      <w:r w:rsidRPr="003714EF">
        <w:rPr>
          <w:rStyle w:val="hoofdstuk"/>
          <w:b/>
          <w:color w:val="000000"/>
        </w:rPr>
        <w:t>Afdeling 2 De instanties die advies verlenen over stedenbouwkundige handelingen of het verkavelen van gronden, en de inhoud van de adviezen</w:t>
      </w:r>
    </w:p>
    <w:p w:rsidR="00AB75F5" w:rsidRPr="003714EF" w:rsidP="004C0BCB" w14:paraId="29925F3A" w14:textId="77777777">
      <w:pPr>
        <w:rPr>
          <w:rFonts w:cs="Arial"/>
        </w:rPr>
      </w:pPr>
      <w:r w:rsidRPr="003714EF">
        <w:rPr>
          <w:rFonts w:cs="Arial"/>
          <w:b/>
          <w:bCs/>
        </w:rPr>
        <w:t>Artikel 35 OVB</w:t>
      </w:r>
      <w:r w:rsidRPr="003714EF">
        <w:rPr>
          <w:rFonts w:cs="Arial"/>
        </w:rPr>
        <w:t xml:space="preserve"> </w:t>
      </w:r>
    </w:p>
    <w:p w:rsidR="00AB75F5" w:rsidRPr="003714EF" w:rsidP="004C0BCB" w14:paraId="6F5BEE96" w14:textId="77777777">
      <w:pPr>
        <w:rPr>
          <w:rFonts w:cs="Arial"/>
        </w:rPr>
      </w:pPr>
      <w:r w:rsidRPr="003714EF">
        <w:rPr>
          <w:rFonts w:cs="Arial"/>
        </w:rPr>
        <w:t xml:space="preserve">§ 1. Over vergunningsaanvragen of beroepen die betrekking hebben op het uitvoeren van </w:t>
      </w:r>
      <w:r w:rsidRPr="003714EF">
        <w:rPr>
          <w:rFonts w:cs="Arial"/>
        </w:rPr>
        <w:t>vergunningsplichtige</w:t>
      </w:r>
      <w:r w:rsidRPr="003714EF">
        <w:rPr>
          <w:rFonts w:cs="Arial"/>
        </w:rPr>
        <w:t xml:space="preserve"> stedenbouwkundige handelingen of op het verkavelen van gronden wordt advies verleend door de instanties en in de gevallen vermeld in dit artikel.</w:t>
      </w:r>
    </w:p>
    <w:p w:rsidR="00AB75F5" w:rsidRPr="003714EF" w:rsidP="004C0BCB" w14:paraId="34DCEB60" w14:textId="77777777">
      <w:pPr>
        <w:rPr>
          <w:rFonts w:cs="Arial"/>
        </w:rPr>
      </w:pPr>
    </w:p>
    <w:p w:rsidR="00AB75F5" w:rsidRPr="003714EF" w:rsidP="004C0BCB" w14:paraId="6E479464" w14:textId="77777777">
      <w:pPr>
        <w:rPr>
          <w:rFonts w:cs="Arial"/>
        </w:rPr>
      </w:pPr>
      <w:r w:rsidRPr="003714EF">
        <w:rPr>
          <w:rFonts w:cs="Arial"/>
        </w:rPr>
        <w:t>§ 2. De afdeling RO, bevoegd voor de omgevingsvergunning, verleent advies als het advies van de POVC of van de GOVC moet worden gevraagd.</w:t>
      </w:r>
    </w:p>
    <w:p w:rsidR="00AB75F5" w:rsidRPr="003714EF" w:rsidP="004C0BCB" w14:paraId="4B14C0AE" w14:textId="77777777">
      <w:pPr>
        <w:rPr>
          <w:rFonts w:cs="Arial"/>
        </w:rPr>
      </w:pPr>
    </w:p>
    <w:p w:rsidR="00AB75F5" w:rsidRPr="003714EF" w:rsidP="004C0BCB" w14:paraId="7630B2E4" w14:textId="77777777">
      <w:pPr>
        <w:rPr>
          <w:rFonts w:cs="Arial"/>
        </w:rPr>
      </w:pPr>
      <w:r w:rsidRPr="003714EF">
        <w:rPr>
          <w:rFonts w:cs="Arial"/>
        </w:rPr>
        <w:t xml:space="preserve">De afdeling RO, bevoegd voor de omgevingsvergunning, kan </w:t>
      </w:r>
      <w:r w:rsidRPr="003714EF">
        <w:rPr>
          <w:rFonts w:cs="Arial"/>
        </w:rPr>
        <w:t>subadviezen</w:t>
      </w:r>
      <w:r w:rsidRPr="003714EF">
        <w:rPr>
          <w:rFonts w:cs="Arial"/>
        </w:rPr>
        <w:t xml:space="preserve"> inwinnen van iedere dienst, instelling of organisatie die activiteiten ontwikkelt op het vlak van energie, leefmilieu, waterbeleid, landinrichting, natuurbehoud, ruimtelijke ordening, veiligheid of mobiliteit.</w:t>
      </w:r>
    </w:p>
    <w:p w:rsidR="00AB75F5" w:rsidRPr="003714EF" w:rsidP="004C0BCB" w14:paraId="454BD34F" w14:textId="77777777">
      <w:pPr>
        <w:rPr>
          <w:rFonts w:cs="Arial"/>
        </w:rPr>
      </w:pPr>
    </w:p>
    <w:p w:rsidR="00AB75F5" w:rsidRPr="003714EF" w:rsidP="004C0BCB" w14:paraId="08F6488E" w14:textId="77777777">
      <w:pPr>
        <w:rPr>
          <w:rFonts w:cs="Arial"/>
        </w:rPr>
      </w:pPr>
      <w:r w:rsidRPr="003714EF">
        <w:rPr>
          <w:rFonts w:cs="Arial"/>
        </w:rPr>
        <w:t xml:space="preserve">Tenzij het anders is bepaald in de adviesvraag, verlenen de instanties, vermeld in het tweede lid, het </w:t>
      </w:r>
      <w:r w:rsidRPr="003714EF">
        <w:rPr>
          <w:rFonts w:cs="Arial"/>
        </w:rPr>
        <w:t>subadvies</w:t>
      </w:r>
      <w:r w:rsidRPr="003714EF">
        <w:rPr>
          <w:rFonts w:cs="Arial"/>
        </w:rPr>
        <w:t xml:space="preserve"> binnen een vervaltermijn van twintig dagen.</w:t>
      </w:r>
    </w:p>
    <w:p w:rsidR="00AB75F5" w:rsidRPr="003714EF" w:rsidP="004C0BCB" w14:paraId="6B4A34AB" w14:textId="77777777">
      <w:pPr>
        <w:rPr>
          <w:rFonts w:cs="Arial"/>
        </w:rPr>
      </w:pPr>
    </w:p>
    <w:p w:rsidR="00AB75F5" w:rsidRPr="003714EF" w:rsidP="004C0BCB" w14:paraId="18D37018" w14:textId="77777777">
      <w:pPr>
        <w:rPr>
          <w:rFonts w:cs="Arial"/>
        </w:rPr>
      </w:pPr>
      <w:r w:rsidRPr="003714EF">
        <w:rPr>
          <w:rFonts w:cs="Arial"/>
        </w:rPr>
        <w:t xml:space="preserve">De vervaltermijn, vermeld in het derde lid, gaat in op de dag na de dag van ontvangst van de </w:t>
      </w:r>
      <w:r w:rsidRPr="003714EF">
        <w:rPr>
          <w:rFonts w:cs="Arial"/>
        </w:rPr>
        <w:t>subadviesvraag</w:t>
      </w:r>
      <w:r w:rsidRPr="003714EF">
        <w:rPr>
          <w:rFonts w:cs="Arial"/>
        </w:rPr>
        <w:t>.</w:t>
      </w:r>
    </w:p>
    <w:p w:rsidR="00AB75F5" w:rsidRPr="003714EF" w:rsidP="004C0BCB" w14:paraId="028018D2" w14:textId="77777777">
      <w:pPr>
        <w:rPr>
          <w:rFonts w:cs="Arial"/>
        </w:rPr>
      </w:pPr>
    </w:p>
    <w:p w:rsidR="00AB75F5" w:rsidRPr="003714EF" w:rsidP="004C0BCB" w14:paraId="0744EA70" w14:textId="77777777">
      <w:pPr>
        <w:rPr>
          <w:rFonts w:cs="Arial"/>
        </w:rPr>
      </w:pPr>
      <w:r w:rsidRPr="003714EF">
        <w:rPr>
          <w:rFonts w:cs="Arial"/>
        </w:rPr>
        <w:t xml:space="preserve">Het tweede tot het vierde lid zijn niet van toepassing als de instanties, vermeld in het tweede lid, in het kader van de vergunningsaanvraag of het beroep over een eigen adviesbevoegdheid op het vlak van ruimtelijke ordening beschikken. </w:t>
      </w:r>
    </w:p>
    <w:p w:rsidR="00AB75F5" w:rsidP="004C0BCB" w14:paraId="5CB614BA" w14:textId="77777777"/>
    <w:p w:rsidR="00AB75F5" w:rsidRPr="003714EF" w:rsidP="004C0BCB" w14:paraId="504600DB" w14:textId="77777777">
      <w:r w:rsidRPr="00F50862">
        <w:t xml:space="preserve">§ 4. Het </w:t>
      </w:r>
      <w:r w:rsidRPr="00F50862">
        <w:rPr>
          <w:b/>
          <w:bCs/>
        </w:rPr>
        <w:t>Agentschap voor Natuur en Bos</w:t>
      </w:r>
      <w:r w:rsidRPr="003714EF">
        <w:t xml:space="preserve"> verleent advies als het voorwerp van de vergunningsaanvraag:</w:t>
      </w:r>
    </w:p>
    <w:p w:rsidR="00AB75F5" w:rsidRPr="003714EF" w:rsidP="004C0BCB" w14:paraId="289BB0DE" w14:textId="77777777">
      <w:pPr>
        <w:ind w:firstLine="360"/>
      </w:pPr>
      <w:r w:rsidRPr="003714EF">
        <w:t>1° in een ruimtelijk kwetsbaar gebied ligt;</w:t>
      </w:r>
    </w:p>
    <w:p w:rsidR="00AB75F5" w:rsidRPr="003714EF" w:rsidP="004C0BCB" w14:paraId="77DD1048" w14:textId="77777777">
      <w:pPr>
        <w:ind w:left="360"/>
      </w:pPr>
      <w:r w:rsidRPr="003714EF">
        <w:t>2° in een Vogelrichtlijngebied ligt dat is aangewezen met toepassing van artikel 36bis van het Natuurdecreet, met uitzondering van de woongebieden in de ruime zin;</w:t>
      </w:r>
    </w:p>
    <w:p w:rsidR="00AB75F5" w:rsidRPr="003714EF" w:rsidP="004C0BCB" w14:paraId="76C69FFA" w14:textId="77777777">
      <w:pPr>
        <w:ind w:left="360"/>
      </w:pPr>
      <w:r w:rsidRPr="003714EF">
        <w:t>3° in een Habitatgebied ligt dat is aangewezen met toepassing van artikel 36bis van het Natuurdecreet;</w:t>
      </w:r>
    </w:p>
    <w:p w:rsidR="00AB75F5" w:rsidRPr="003714EF" w:rsidP="004C0BCB" w14:paraId="3CF4238B" w14:textId="77777777">
      <w:pPr>
        <w:ind w:left="360"/>
      </w:pPr>
      <w:r w:rsidRPr="003714EF">
        <w:t xml:space="preserve">4° in een waterrijk gebied ligt dat is aangewezen krachtens de overeenkomst inzake watergebieden die van internationale betekenis zijn, in het bijzonder als woongebied voor watervogels, opgemaakt in </w:t>
      </w:r>
      <w:r w:rsidRPr="003714EF">
        <w:t>Ramsar</w:t>
      </w:r>
      <w:r w:rsidRPr="003714EF">
        <w:t xml:space="preserve"> op 2 februari 1971;</w:t>
      </w:r>
    </w:p>
    <w:p w:rsidR="00AB75F5" w:rsidRPr="003714EF" w:rsidP="004C0BCB" w14:paraId="7D0470B9" w14:textId="77777777">
      <w:pPr>
        <w:ind w:left="360"/>
      </w:pPr>
      <w:r w:rsidRPr="003714EF">
        <w:t>5° in een park of bos ligt, zoals gedefinieerd in het Bosdecreet van 13 juni 1990;</w:t>
      </w:r>
    </w:p>
    <w:p w:rsidR="00AB75F5" w:rsidRPr="003714EF" w:rsidP="004C0BCB" w14:paraId="2E655242" w14:textId="77777777">
      <w:pPr>
        <w:ind w:left="360"/>
      </w:pPr>
      <w:r w:rsidRPr="003714EF">
        <w:t>6° de opmaak van een passende beoordeling vereist.</w:t>
      </w:r>
    </w:p>
    <w:p w:rsidR="00AB75F5" w:rsidRPr="003714EF" w:rsidP="004C0BCB" w14:paraId="7A84F365" w14:textId="77777777"/>
    <w:p w:rsidR="00AB75F5" w:rsidRPr="00F50862" w:rsidP="004C0BCB" w14:paraId="597A55D0" w14:textId="77777777">
      <w:r w:rsidRPr="003714EF">
        <w:t xml:space="preserve">§ 8. De </w:t>
      </w:r>
      <w:r w:rsidRPr="00F50862">
        <w:rPr>
          <w:b/>
          <w:bCs/>
        </w:rPr>
        <w:t>adviesinstanties</w:t>
      </w:r>
      <w:r w:rsidRPr="00F50862">
        <w:t>, vermeld in artikel 5 van het besluit van de Vlaamse Regering van 20 juli 2006 tot vaststelling van nadere regels voor de toepassing van de watertoets, tot aanwijzing van de adviesinstanties en tot vaststelling van nadere regels voor de adviesprocedure bij de watertoets, vermeld in artikel 8 van het decreet van 18 juli 2003 betreffende het integraal waterbeleid, verlenen advies in de gevallen, vermeld in artikel 3 van het voormelde besluit.</w:t>
      </w:r>
    </w:p>
    <w:p w:rsidR="00AB75F5" w:rsidRPr="00F50862" w:rsidP="004C0BCB" w14:paraId="0046C7DA" w14:textId="77777777">
      <w:pPr>
        <w:numPr>
          <w:ilvl w:val="0"/>
          <w:numId w:val="17"/>
        </w:numPr>
        <w:rPr>
          <w:snapToGrid w:val="0"/>
        </w:rPr>
      </w:pPr>
      <w:r w:rsidRPr="00F50862">
        <w:rPr>
          <w:snapToGrid w:val="0"/>
        </w:rPr>
        <w:t>Provincie Antwerpen dienst Waterbeleid</w:t>
      </w:r>
    </w:p>
    <w:p w:rsidR="00AB75F5" w:rsidRPr="00F50862" w:rsidP="004C0BCB" w14:paraId="366DA89F" w14:textId="77777777">
      <w:pPr>
        <w:numPr>
          <w:ilvl w:val="0"/>
          <w:numId w:val="17"/>
        </w:numPr>
        <w:rPr>
          <w:snapToGrid w:val="0"/>
        </w:rPr>
      </w:pPr>
      <w:r w:rsidRPr="00F50862">
        <w:rPr>
          <w:snapToGrid w:val="0"/>
        </w:rPr>
        <w:t>Cel Integraal Waterbeheer, Stad Lier</w:t>
      </w:r>
    </w:p>
    <w:p w:rsidR="00AB75F5" w:rsidRPr="003714EF" w:rsidP="004C0BCB" w14:paraId="626EE58A" w14:textId="77777777">
      <w:pPr>
        <w:rPr>
          <w:rFonts w:cs="Arial"/>
          <w:b/>
          <w:bCs/>
          <w:sz w:val="21"/>
          <w:szCs w:val="21"/>
        </w:rPr>
      </w:pPr>
    </w:p>
    <w:p w:rsidR="00AB75F5" w:rsidRPr="003714EF" w:rsidP="004C0BCB" w14:paraId="5368D405" w14:textId="02F36126">
      <w:pPr>
        <w:rPr>
          <w:rFonts w:cs="Arial"/>
          <w:sz w:val="21"/>
          <w:szCs w:val="21"/>
        </w:rPr>
      </w:pPr>
      <w:r w:rsidRPr="003714EF">
        <w:rPr>
          <w:rFonts w:cs="Arial"/>
          <w:b/>
          <w:bCs/>
        </w:rPr>
        <w:t>Artikel 36.</w:t>
      </w:r>
      <w:r w:rsidRPr="003714EF">
        <w:rPr>
          <w:rFonts w:cs="Arial"/>
        </w:rPr>
        <w:t xml:space="preserve"> (23/02/2017- ...) </w:t>
      </w:r>
      <w:r w:rsidRPr="003714EF">
        <w:rPr>
          <w:rFonts w:cs="Arial"/>
          <w:sz w:val="21"/>
          <w:szCs w:val="21"/>
        </w:rPr>
        <w:t xml:space="preserve"> </w:t>
      </w:r>
    </w:p>
    <w:p w:rsidR="00AB75F5" w:rsidRPr="003714EF" w:rsidP="004C0BCB" w14:paraId="779AAB70" w14:textId="77777777">
      <w:pPr>
        <w:rPr>
          <w:rFonts w:cs="Arial"/>
        </w:rPr>
      </w:pPr>
      <w:r w:rsidRPr="003714EF">
        <w:rPr>
          <w:rFonts w:cs="Arial"/>
        </w:rPr>
        <w:t>De adviesinstantie, vermeld in artikel 35, § 2, geeft haar advies over de aangevraagde stedenbouwkundige handelingen of het aangevraagde verkavelen van gronden conform titel IV, hoofdstuk III van de VCRO.</w:t>
      </w:r>
    </w:p>
    <w:p w:rsidR="00AB75F5" w:rsidRPr="003714EF" w:rsidP="004C0BCB" w14:paraId="03AFEFE9" w14:textId="77777777">
      <w:pPr>
        <w:rPr>
          <w:rFonts w:cs="Arial"/>
        </w:rPr>
      </w:pPr>
    </w:p>
    <w:p w:rsidR="00AB75F5" w:rsidRPr="003714EF" w:rsidP="004C0BCB" w14:paraId="0F9379D1" w14:textId="77777777">
      <w:pPr>
        <w:rPr>
          <w:rFonts w:cs="Arial"/>
        </w:rPr>
      </w:pPr>
      <w:r w:rsidRPr="003714EF">
        <w:rPr>
          <w:rFonts w:cs="Arial"/>
        </w:rPr>
        <w:t>De adviesinstanties, vermeld in artikel 35, § 3 tot en met § 16, geven hun advies over de aangevraagde stedenbouwkundige handelingen of het aangevraagde verkavelen van gronden conform artikel 4.3.3. en 4.3.4. van de VCRO.</w:t>
      </w:r>
    </w:p>
    <w:p w:rsidR="00AB75F5" w:rsidRPr="003714EF" w:rsidP="004C0BCB" w14:paraId="27B4F4EF" w14:textId="77777777"/>
    <w:p w:rsidR="00AB75F5" w:rsidRPr="003714EF" w:rsidP="004C0BCB" w14:paraId="64253C87" w14:textId="77777777">
      <w:r w:rsidRPr="003714EF">
        <w:t>Artikel 4.3.3. (01/09/2009- ...) van de VCRO</w:t>
      </w:r>
    </w:p>
    <w:p w:rsidR="00AB75F5" w:rsidRPr="003714EF" w:rsidP="004C0BCB" w14:paraId="039000BB" w14:textId="77777777">
      <w:r w:rsidRPr="003714EF">
        <w:t xml:space="preserve">Indien uit de verplicht in te winnen adviezen blijkt dat het aangevraagde strijdig is met direct werkende normen binnen andere beleidsvelden dan de ruimtelijke ordening, of indien dergelijke strijdigheid manifest reeds uit het aanvraagdossier blijkt, wordt de vergunning </w:t>
      </w:r>
      <w:r w:rsidRPr="003714EF">
        <w:t>geweigerd of worden in de aan de vergunning verbonden voorwaarden waarborgen opgenomen met betrekking tot de naleving van de sectorale regelgeving.</w:t>
      </w:r>
    </w:p>
    <w:p w:rsidR="00AB75F5" w:rsidRPr="003714EF" w:rsidP="004C0BCB" w14:paraId="4678B8CF" w14:textId="77777777">
      <w:r w:rsidRPr="003714EF">
        <w:br/>
        <w:t xml:space="preserve">Voor de toepassing van het eerste lid wordt onder « direct werkende normen » verstaan : supranationale, wetskrachtige, reglementaire of beschikkende bepalingen die op zichzelf volstaan om toepasbaar te zijn, zonder dat verdere reglementering met het oog op precisering of </w:t>
      </w:r>
      <w:r w:rsidRPr="003714EF">
        <w:t>vervollediging</w:t>
      </w:r>
      <w:r w:rsidRPr="003714EF">
        <w:t xml:space="preserve"> noodzakelijk is.</w:t>
      </w:r>
    </w:p>
    <w:p w:rsidR="00AB75F5" w:rsidRPr="003714EF" w:rsidP="004C0BCB" w14:paraId="2056C3DA" w14:textId="77777777"/>
    <w:p w:rsidR="00AB75F5" w:rsidRPr="003714EF" w:rsidP="004C0BCB" w14:paraId="3BA45631" w14:textId="77777777">
      <w:r w:rsidRPr="003714EF">
        <w:t>Artikel 4.3.4. (01/09/2009- ...) van de VCRO</w:t>
      </w:r>
    </w:p>
    <w:p w:rsidR="00AB75F5" w:rsidRPr="003714EF" w:rsidP="004C0BCB" w14:paraId="2A8B6108" w14:textId="77777777">
      <w:r w:rsidRPr="003714EF">
        <w:t>Een vergunning kan worden geweigerd indien uit een verplicht in te winnen advies blijkt dat het aangevraagde onwenselijk is in het licht van doelstellingen of zorgplichten die gehanteerd worden binnen andere beleidsvelden dan de ruimtelijke ordening.</w:t>
      </w:r>
    </w:p>
    <w:p w:rsidR="00AB75F5" w:rsidRPr="003714EF" w:rsidP="004C0BCB" w14:paraId="40163178" w14:textId="77777777">
      <w:r w:rsidRPr="003714EF">
        <w:br/>
        <w:t>Voor de toepassing van het eerste lid wordt onder « doelstellingen of zorgplichten » verstaan : internationaalrechtelijke, Europeesrechtelijke, wetskrachtige, reglementaire of beschikkende bepalingen die de overheid bij de uitvoering of de interpretatie van de regelgeving of het voeren van een beleid verplichten tot de inachtneming van een bepaalde doelstelling of van bepaalde voorzorgen, zonder dat deze op zichzelf beschouwd voldoende juridisch duidelijk zijn om onmiddellijk te kunnen worden uitgevoerd.</w:t>
      </w:r>
    </w:p>
    <w:p w:rsidR="00AB75F5" w:rsidRPr="003714EF" w:rsidP="004C0BCB" w14:paraId="2E749FF6" w14:textId="77777777"/>
    <w:p w:rsidR="00AB75F5" w:rsidRPr="003714EF" w:rsidP="004C0BCB" w14:paraId="4B297243" w14:textId="77777777">
      <w:pPr>
        <w:rPr>
          <w:rFonts w:cs="Arial"/>
          <w:b/>
          <w:bCs/>
        </w:rPr>
      </w:pPr>
      <w:r w:rsidRPr="003714EF">
        <w:rPr>
          <w:rFonts w:cs="Arial"/>
          <w:b/>
          <w:bCs/>
        </w:rPr>
        <w:t>Overige adviezen</w:t>
      </w:r>
    </w:p>
    <w:p w:rsidR="00AB75F5" w:rsidP="004C0BCB" w14:paraId="4AEDB00B" w14:textId="77777777"/>
    <w:p w:rsidR="00AB75F5" w:rsidRPr="00F50862" w:rsidP="004C0BCB" w14:paraId="1B877216" w14:textId="77777777">
      <w:r w:rsidRPr="00F50862">
        <w:t xml:space="preserve">De interne </w:t>
      </w:r>
      <w:r w:rsidRPr="00F50862">
        <w:rPr>
          <w:b/>
          <w:bCs/>
        </w:rPr>
        <w:t>Cel Technisch bureau</w:t>
      </w:r>
      <w:r w:rsidRPr="00F50862">
        <w:t xml:space="preserve"> wordt</w:t>
      </w:r>
      <w:r w:rsidRPr="00F50862">
        <w:rPr>
          <w:rFonts w:cs="Arial"/>
        </w:rPr>
        <w:t xml:space="preserve"> om advies verzocht als het voorwerp van de vergunningsaanvraag betrekking heeft op:</w:t>
      </w:r>
    </w:p>
    <w:p w:rsidR="00F50862" w:rsidRPr="00F50862" w:rsidP="004C0BCB" w14:paraId="70A71319" w14:textId="5A49AD6C">
      <w:pPr>
        <w:numPr>
          <w:ilvl w:val="0"/>
          <w:numId w:val="18"/>
        </w:numPr>
        <w:rPr>
          <w:snapToGrid w:val="0"/>
        </w:rPr>
      </w:pPr>
      <w:r w:rsidRPr="00F50862">
        <w:rPr>
          <w:snapToGrid w:val="0"/>
        </w:rPr>
        <w:t>Breedte oprit te beperken</w:t>
      </w:r>
    </w:p>
    <w:p w:rsidR="00AB75F5" w:rsidRPr="00F50862" w:rsidP="004C0BCB" w14:paraId="381F46AF" w14:textId="50C418A6">
      <w:pPr>
        <w:numPr>
          <w:ilvl w:val="0"/>
          <w:numId w:val="18"/>
        </w:numPr>
        <w:rPr>
          <w:snapToGrid w:val="0"/>
        </w:rPr>
      </w:pPr>
      <w:r w:rsidRPr="00F50862">
        <w:rPr>
          <w:snapToGrid w:val="0"/>
        </w:rPr>
        <w:t xml:space="preserve">aanpassingen aan openbaar domein (groenberm, nutsleidingeninfrastructuur,…) </w:t>
      </w:r>
      <w:r w:rsidRPr="00F50862" w:rsidR="00F50862">
        <w:rPr>
          <w:snapToGrid w:val="0"/>
        </w:rPr>
        <w:t>(</w:t>
      </w:r>
      <w:r w:rsidRPr="00F50862" w:rsidR="00F50862">
        <w:rPr>
          <w:rFonts w:ascii="Wingdings" w:hAnsi="Wingdings"/>
          <w:snapToGrid w:val="0"/>
        </w:rPr>
        <w:sym w:font="Wingdings" w:char="F0E0"/>
      </w:r>
      <w:r w:rsidRPr="00F50862" w:rsidR="00F50862">
        <w:rPr>
          <w:snapToGrid w:val="0"/>
        </w:rPr>
        <w:t xml:space="preserve"> door wegbreken muur, geen voetpad tussen perceelsgrens en voetpad</w:t>
      </w:r>
      <w:r w:rsidR="00146486">
        <w:rPr>
          <w:snapToGrid w:val="0"/>
        </w:rPr>
        <w:t>)</w:t>
      </w:r>
    </w:p>
    <w:p w:rsidR="00F50862" w:rsidRPr="00F50862" w:rsidP="004C0BCB" w14:paraId="2E3AF0FF" w14:textId="3A01F44C">
      <w:pPr>
        <w:numPr>
          <w:ilvl w:val="0"/>
          <w:numId w:val="18"/>
        </w:numPr>
        <w:rPr>
          <w:snapToGrid w:val="0"/>
        </w:rPr>
      </w:pPr>
      <w:r w:rsidRPr="00F50862">
        <w:rPr>
          <w:snapToGrid w:val="0"/>
        </w:rPr>
        <w:t>riolering ééngezinswoning</w:t>
      </w:r>
    </w:p>
    <w:p w:rsidR="00AB75F5" w:rsidRPr="00F50862" w:rsidP="004C0BCB" w14:paraId="22E77C52" w14:textId="77777777">
      <w:pPr>
        <w:rPr>
          <w:snapToGrid w:val="0"/>
        </w:rPr>
      </w:pPr>
    </w:p>
    <w:p w:rsidR="00AB75F5" w:rsidRPr="00F50862" w:rsidP="004C0BCB" w14:paraId="259919FA" w14:textId="77777777">
      <w:pPr>
        <w:rPr>
          <w:rFonts w:cs="Arial"/>
        </w:rPr>
      </w:pPr>
      <w:r w:rsidRPr="00F50862">
        <w:t xml:space="preserve">De interne </w:t>
      </w:r>
      <w:r w:rsidRPr="00F50862">
        <w:rPr>
          <w:b/>
          <w:bCs/>
        </w:rPr>
        <w:t>Cel Integraal Waterbeheer</w:t>
      </w:r>
      <w:r w:rsidRPr="00F50862">
        <w:t xml:space="preserve"> wordt</w:t>
      </w:r>
      <w:r w:rsidRPr="00F50862">
        <w:rPr>
          <w:rFonts w:cs="Arial"/>
        </w:rPr>
        <w:t xml:space="preserve"> om advies verzocht als het voorwerp van de vergunningsaanvraag betrekking heeft op:</w:t>
      </w:r>
    </w:p>
    <w:p w:rsidR="00AB75F5" w:rsidRPr="00F50862" w:rsidP="004C0BCB" w14:paraId="7D864A88" w14:textId="77777777">
      <w:pPr>
        <w:numPr>
          <w:ilvl w:val="0"/>
          <w:numId w:val="19"/>
        </w:numPr>
        <w:rPr>
          <w:snapToGrid w:val="0"/>
        </w:rPr>
      </w:pPr>
      <w:r w:rsidRPr="00F50862">
        <w:rPr>
          <w:snapToGrid w:val="0"/>
        </w:rPr>
        <w:t>een aangevraagde terreinophoging</w:t>
      </w:r>
    </w:p>
    <w:p w:rsidR="00F50862" w:rsidP="004C0BCB" w14:paraId="12370684" w14:textId="2CA3DDFD">
      <w:pPr>
        <w:numPr>
          <w:ilvl w:val="0"/>
          <w:numId w:val="19"/>
        </w:numPr>
        <w:rPr>
          <w:snapToGrid w:val="0"/>
        </w:rPr>
      </w:pPr>
      <w:r w:rsidRPr="00F50862">
        <w:rPr>
          <w:snapToGrid w:val="0"/>
        </w:rPr>
        <w:t xml:space="preserve">wegens advies aan </w:t>
      </w:r>
      <w:r w:rsidR="00146486">
        <w:rPr>
          <w:snapToGrid w:val="0"/>
        </w:rPr>
        <w:t>P</w:t>
      </w:r>
      <w:r w:rsidRPr="00F50862">
        <w:rPr>
          <w:snapToGrid w:val="0"/>
        </w:rPr>
        <w:t xml:space="preserve">rovincie </w:t>
      </w:r>
      <w:r w:rsidR="00B722A6">
        <w:rPr>
          <w:snapToGrid w:val="0"/>
        </w:rPr>
        <w:t>A</w:t>
      </w:r>
      <w:r w:rsidRPr="00F50862">
        <w:rPr>
          <w:snapToGrid w:val="0"/>
        </w:rPr>
        <w:t>ntwerpen – integraal waterbeheer</w:t>
      </w:r>
    </w:p>
    <w:p w:rsidR="00B722A6" w:rsidP="00B722A6" w14:paraId="3201F7E8" w14:textId="77777777">
      <w:pPr>
        <w:rPr>
          <w:snapToGrid w:val="0"/>
        </w:rPr>
      </w:pPr>
    </w:p>
    <w:p w:rsidR="00B722A6" w:rsidRPr="00F50862" w:rsidP="00B722A6" w14:paraId="72C12B98" w14:textId="3416402C">
      <w:r w:rsidRPr="00F50862">
        <w:t xml:space="preserve">De interne </w:t>
      </w:r>
      <w:r w:rsidRPr="00F50862">
        <w:rPr>
          <w:b/>
          <w:bCs/>
        </w:rPr>
        <w:t xml:space="preserve">Cel </w:t>
      </w:r>
      <w:r>
        <w:rPr>
          <w:b/>
          <w:bCs/>
        </w:rPr>
        <w:t>Publieke</w:t>
      </w:r>
      <w:r w:rsidRPr="00F50862">
        <w:rPr>
          <w:b/>
          <w:bCs/>
        </w:rPr>
        <w:t xml:space="preserve"> </w:t>
      </w:r>
      <w:r>
        <w:rPr>
          <w:b/>
          <w:bCs/>
        </w:rPr>
        <w:t>ruimte</w:t>
      </w:r>
      <w:r w:rsidRPr="00F50862">
        <w:t xml:space="preserve"> wordt</w:t>
      </w:r>
      <w:r w:rsidRPr="00F50862">
        <w:rPr>
          <w:rFonts w:cs="Arial"/>
        </w:rPr>
        <w:t xml:space="preserve"> om advies verzocht als het voorwerp van de vergunningsaanvraag betrekking heeft op:</w:t>
      </w:r>
    </w:p>
    <w:p w:rsidR="00B722A6" w:rsidRPr="00F50862" w:rsidP="00B722A6" w14:paraId="0F4CEECC" w14:textId="77777777">
      <w:pPr>
        <w:numPr>
          <w:ilvl w:val="0"/>
          <w:numId w:val="18"/>
        </w:numPr>
        <w:rPr>
          <w:snapToGrid w:val="0"/>
        </w:rPr>
      </w:pPr>
      <w:r w:rsidRPr="00F50862">
        <w:rPr>
          <w:snapToGrid w:val="0"/>
        </w:rPr>
        <w:t>aanpassingen aan openbaar domein (groenberm, nutsleidingeninfrastructuur,…) (</w:t>
      </w:r>
      <w:r w:rsidRPr="00F50862">
        <w:rPr>
          <w:rFonts w:ascii="Wingdings" w:hAnsi="Wingdings"/>
          <w:snapToGrid w:val="0"/>
        </w:rPr>
        <w:sym w:font="Wingdings" w:char="F0E0"/>
      </w:r>
      <w:r w:rsidRPr="00F50862">
        <w:rPr>
          <w:snapToGrid w:val="0"/>
        </w:rPr>
        <w:t xml:space="preserve"> door wegbreken muur, geen voetpad tussen perceelsgrens en voetpad</w:t>
      </w:r>
    </w:p>
    <w:p w:rsidR="00411320" w:rsidP="00411320" w14:paraId="6918AB6F" w14:textId="77777777"/>
    <w:p w:rsidR="00411320" w:rsidP="00411320" w14:paraId="72759FA8" w14:textId="77777777"/>
    <w:tbl>
      <w:tblPr>
        <w:tblStyle w:val="TableGrid"/>
        <w:tblW w:w="0" w:type="auto"/>
        <w:tblCellMar>
          <w:left w:w="0" w:type="dxa"/>
          <w:right w:w="0" w:type="dxa"/>
        </w:tblCellMar>
        <w:tblLook w:val="04A0"/>
      </w:tblPr>
      <w:tblGrid>
        <w:gridCol w:w="8316"/>
      </w:tblGrid>
      <w:tr w14:paraId="1D8D6EF0" w14:textId="77777777" w:rsidTr="00146AE7">
        <w:tblPrEx>
          <w:tblW w:w="0" w:type="auto"/>
          <w:tblCellMar>
            <w:left w:w="0" w:type="dxa"/>
            <w:right w:w="0" w:type="dxa"/>
          </w:tblCellMar>
          <w:tblLook w:val="04A0"/>
        </w:tblPrEx>
        <w:tc>
          <w:tcPr>
            <w:tcW w:w="8522" w:type="dxa"/>
          </w:tcPr>
          <w:p w:rsidR="009D3FE4" w:rsidP="009D3FE4" w14:paraId="3D486668" w14:textId="14F12519">
            <w:pPr>
              <w:rPr>
                <w:b/>
                <w:bCs/>
              </w:rPr>
            </w:pPr>
            <w:r w:rsidRPr="006425AD">
              <w:rPr>
                <w:b/>
                <w:bCs/>
              </w:rPr>
              <w:t>INHOUDELIJKE BEOORDELING</w:t>
            </w:r>
          </w:p>
        </w:tc>
      </w:tr>
    </w:tbl>
    <w:p w:rsidR="001C7942" w:rsidP="00411320" w14:paraId="61E6003B" w14:textId="77777777">
      <w:r w:rsidRPr="001466AA">
        <w:rPr>
          <w:b/>
          <w:bCs/>
          <w:u w:val="single"/>
        </w:rPr>
        <w:t>Verordening</w:t>
      </w:r>
    </w:p>
    <w:p w:rsidR="00436399" w14:paraId="2EFE0572" w14:textId="77777777">
      <w:pPr>
        <w:rPr>
          <w:u w:val="single"/>
        </w:rPr>
      </w:pPr>
      <w:r w:rsidRPr="0090427C">
        <w:rPr>
          <w:u w:val="single"/>
        </w:rPr>
        <w:t>Gewestelijke publiciteitsverordening van 12 mei 2023</w:t>
      </w:r>
    </w:p>
    <w:p w:rsidR="000B3CBE" w14:paraId="62239FE2" w14:textId="77777777">
      <w:r w:rsidRPr="0090427C">
        <w:t xml:space="preserve">De publiciteitsverordening is </w:t>
      </w:r>
      <w:r w:rsidRPr="008D529B">
        <w:t>niet</w:t>
      </w:r>
      <w:r>
        <w:t xml:space="preserve"> </w:t>
      </w:r>
      <w:r w:rsidRPr="0090427C">
        <w:t>van toepassing</w:t>
      </w:r>
      <w:r>
        <w:t xml:space="preserve">. </w:t>
      </w:r>
    </w:p>
    <w:p w:rsidR="00436399" w:rsidRPr="002B04A8" w:rsidP="002B04A8" w14:paraId="1FDE6D47" w14:textId="77777777">
      <w:pPr>
        <w:rPr>
          <w:u w:val="single"/>
        </w:rPr>
      </w:pPr>
    </w:p>
    <w:p w:rsidR="00436399" w:rsidRPr="002B04A8" w:rsidP="002B04A8" w14:paraId="3312FB5C" w14:textId="77777777">
      <w:pPr>
        <w:rPr>
          <w:u w:val="single"/>
        </w:rPr>
      </w:pPr>
      <w:r w:rsidRPr="002B04A8">
        <w:rPr>
          <w:u w:val="single"/>
        </w:rPr>
        <w:t>Gemeentelijke stedenbouwkundige verordening inzake financiële lasten bij</w:t>
      </w:r>
      <w:r w:rsidR="002B04A8">
        <w:rPr>
          <w:u w:val="single"/>
        </w:rPr>
        <w:t xml:space="preserve"> </w:t>
      </w:r>
      <w:r w:rsidRPr="002B04A8">
        <w:rPr>
          <w:u w:val="single"/>
        </w:rPr>
        <w:t xml:space="preserve">omgevingsvergunningen, inwerkingtreding op 29 april 2024 </w:t>
      </w:r>
    </w:p>
    <w:p w:rsidR="00436399" w:rsidP="000A5C8B" w14:paraId="48465BDE" w14:textId="59B93F0A">
      <w:pPr>
        <w:jc w:val="both"/>
        <w:rPr>
          <w:rFonts w:cs="Arial"/>
          <w:snapToGrid w:val="0"/>
        </w:rPr>
      </w:pPr>
      <w:r w:rsidRPr="004C0466">
        <w:rPr>
          <w:rFonts w:cs="Arial"/>
          <w:snapToGrid w:val="0"/>
        </w:rPr>
        <w:t xml:space="preserve">De gemeentelijke stedenbouwkundige verordening inzake financiële lasten </w:t>
      </w:r>
      <w:r w:rsidRPr="008D529B">
        <w:rPr>
          <w:rFonts w:cs="Arial"/>
          <w:snapToGrid w:val="0"/>
        </w:rPr>
        <w:t>is niet va</w:t>
      </w:r>
      <w:r w:rsidRPr="004C0466">
        <w:rPr>
          <w:rFonts w:cs="Arial"/>
          <w:snapToGrid w:val="0"/>
        </w:rPr>
        <w:t xml:space="preserve">n toepassing. </w:t>
      </w:r>
    </w:p>
    <w:p w:rsidR="00BB0B2F" w:rsidP="00BB0B2F" w14:paraId="4C38785B" w14:textId="77777777"/>
    <w:p w:rsidR="001C7942" w:rsidP="00411320" w14:textId="77777777">
      <w:r w:rsidRPr="001466AA">
        <w:rPr>
          <w:b/>
          <w:bCs/>
          <w:u w:val="single"/>
        </w:rPr>
        <w:t>Bepaling van het plan dat van toepassing is op de aanvraag</w:t>
      </w:r>
    </w:p>
    <w:p w:rsidR="00503459" w:rsidP="007F5D58" w14:paraId="428F47A4" w14:textId="281E23C4">
      <w:r w:rsidRPr="00D168F8">
        <w:t xml:space="preserve">De aanvraag </w:t>
      </w:r>
      <w:r>
        <w:t>moet</w:t>
      </w:r>
      <w:r w:rsidRPr="00D168F8">
        <w:t xml:space="preserve"> getoetst worden aan de </w:t>
      </w:r>
      <w:r>
        <w:t xml:space="preserve">voorschriften van woongebied </w:t>
      </w:r>
      <w:r w:rsidR="00545785">
        <w:t>volgens het gewestplan omdat het gelegen is binnen de 1</w:t>
      </w:r>
      <w:r w:rsidRPr="00545785" w:rsidR="00545785">
        <w:rPr>
          <w:vertAlign w:val="superscript"/>
        </w:rPr>
        <w:t>ste</w:t>
      </w:r>
      <w:r w:rsidR="00545785">
        <w:t xml:space="preserve"> 50m van het perceel</w:t>
      </w:r>
      <w:r w:rsidRPr="00D168F8">
        <w:t>.</w:t>
      </w:r>
    </w:p>
    <w:p w:rsidR="00BB0B2F" w:rsidP="00BB0B2F" w14:textId="77777777"/>
    <w:p w:rsidR="001C7942" w:rsidP="00411320" w14:textId="77777777">
      <w:r w:rsidRPr="001466AA">
        <w:rPr>
          <w:b/>
          <w:bCs/>
          <w:u w:val="single"/>
        </w:rPr>
        <w:t>Planologische toets</w:t>
      </w:r>
    </w:p>
    <w:p w:rsidR="00A4611A" w:rsidRPr="00A4611A" w:rsidP="00644E95" w14:paraId="5D459F1A" w14:textId="77777777">
      <w:pPr>
        <w:jc w:val="both"/>
        <w:outlineLvl w:val="0"/>
        <w:rPr>
          <w:bCs/>
          <w:u w:val="single"/>
        </w:rPr>
      </w:pPr>
      <w:r w:rsidRPr="00A4611A">
        <w:rPr>
          <w:bCs/>
          <w:u w:val="single"/>
        </w:rPr>
        <w:t xml:space="preserve">Gewestplan </w:t>
      </w:r>
    </w:p>
    <w:p w:rsidR="00BE552D" w:rsidRPr="00BE552D" w:rsidP="00644E95" w14:paraId="487519CA" w14:textId="5348BE1D">
      <w:pPr>
        <w:jc w:val="both"/>
        <w:outlineLvl w:val="0"/>
        <w:rPr>
          <w:bCs/>
          <w:color w:val="000000" w:themeColor="text1"/>
        </w:rPr>
      </w:pPr>
      <w:r w:rsidRPr="00BE552D">
        <w:rPr>
          <w:bCs/>
        </w:rPr>
        <w:t>De voorgelegde aanvraag is principieel in overeenstemming met de bestemmingsvoorschriften van het gewestplan.</w:t>
      </w:r>
      <w:r w:rsidRPr="005F46E1">
        <w:rPr>
          <w:bCs/>
          <w:color w:val="000000" w:themeColor="text1"/>
        </w:rPr>
        <w:t xml:space="preserve"> </w:t>
      </w:r>
    </w:p>
    <w:p w:rsidR="00BB0B2F" w:rsidP="00BB0B2F" w14:textId="77777777"/>
    <w:p w:rsidR="001C7942" w:rsidP="00411320" w14:textId="77777777">
      <w:r w:rsidRPr="001466AA">
        <w:rPr>
          <w:b/>
          <w:bCs/>
          <w:u w:val="single"/>
        </w:rPr>
        <w:t>Afwijkings- en uitzonderingsbepalingen</w:t>
      </w:r>
    </w:p>
    <w:p w:rsidR="00BB0B2F" w:rsidP="00BB0B2F" w14:paraId="2738E1BB" w14:textId="77777777">
      <w:r>
        <w:t>Niet van toepassing.</w:t>
      </w:r>
    </w:p>
    <w:p w:rsidR="00BB0B2F" w:rsidP="00BB0B2F" w14:textId="77777777"/>
    <w:p w:rsidR="001C7942" w:rsidP="00411320" w14:textId="77777777">
      <w:r w:rsidRPr="001466AA">
        <w:rPr>
          <w:b/>
          <w:bCs/>
          <w:u w:val="single"/>
        </w:rPr>
        <w:t>Decretale beoordelingselementen</w:t>
      </w:r>
    </w:p>
    <w:p w:rsidR="00A2209A" w:rsidRPr="002C52C2" w:rsidP="003F5740" w14:paraId="085167C6" w14:textId="77777777">
      <w:r w:rsidRPr="002C52C2">
        <w:t xml:space="preserve">De aanvraag ligt niet in </w:t>
      </w:r>
      <w:r w:rsidRPr="009A6448">
        <w:t>een reservatiestrook.</w:t>
      </w:r>
      <w:r w:rsidRPr="002C52C2">
        <w:t xml:space="preserve"> </w:t>
      </w:r>
    </w:p>
    <w:p w:rsidR="00A2209A" w:rsidP="003F5740" w14:paraId="3606D92B" w14:textId="77777777">
      <w:pPr>
        <w:rPr>
          <w:b/>
          <w:bCs/>
        </w:rPr>
      </w:pPr>
    </w:p>
    <w:p w:rsidR="00A2209A" w:rsidRPr="00055F89" w:rsidP="00055F89" w14:paraId="3FC60FFA" w14:textId="77777777">
      <w:pPr>
        <w:spacing w:after="160" w:line="278" w:lineRule="auto"/>
        <w:rPr>
          <w:b/>
          <w:bCs/>
        </w:rPr>
      </w:pPr>
      <w:r w:rsidRPr="002C52C2">
        <w:rPr>
          <w:u w:val="single"/>
        </w:rPr>
        <w:t xml:space="preserve">Uitrusting wegenis </w:t>
      </w:r>
    </w:p>
    <w:p w:rsidR="00A2209A" w:rsidRPr="002C52C2" w:rsidP="003F5740" w14:paraId="2C5FBCFE" w14:textId="77777777">
      <w:pPr>
        <w:spacing w:after="160" w:line="278" w:lineRule="auto"/>
        <w:rPr>
          <w:i/>
          <w:iCs/>
        </w:rPr>
      </w:pPr>
      <w:r w:rsidRPr="002C52C2">
        <w:rPr>
          <w:b/>
          <w:bCs/>
          <w:i/>
          <w:iCs/>
        </w:rPr>
        <w:t>Artikel 4.3.5.</w:t>
      </w:r>
      <w:r w:rsidRPr="002C52C2">
        <w:rPr>
          <w:i/>
          <w:iCs/>
        </w:rPr>
        <w:t> ( 20/07/2024 - ... )</w:t>
      </w:r>
    </w:p>
    <w:p w:rsidR="00DD549F" w:rsidP="003F5740" w14:paraId="6FE22793" w14:textId="77777777">
      <w:pPr>
        <w:rPr>
          <w:i/>
          <w:iCs/>
        </w:rPr>
      </w:pPr>
      <w:r w:rsidRPr="002C52C2">
        <w:rPr>
          <w:i/>
          <w:iCs/>
        </w:rPr>
        <w:t>§ 1. Een omgevingsvergunning voor het bouwen van een gebouw met als hoofdfunctie « wonen », « verblijfsrecreatie », dagrecreatie, met inbegrip van sport, detailhandel, dancing, restaurant en café, kantoorfunctie, dienstverlening, vrije beroepen, industrie, bedrijvigheid, « gemeenschapsvoorzieningen » of « openbare nutsvoorzieningen », kan slechts worden verleend op een stuk grond, gelegen aan een voldoende uitgeruste weg, die op het ogenblik van de aanvraag reeds bestaat.</w:t>
      </w:r>
      <w:r w:rsidRPr="002C52C2">
        <w:rPr>
          <w:i/>
          <w:iCs/>
        </w:rPr>
        <w:br/>
      </w:r>
      <w:r w:rsidRPr="002C52C2">
        <w:rPr>
          <w:i/>
          <w:iCs/>
        </w:rPr>
        <w:br/>
        <w:t>§ 2. Een voldoende uitgeruste weg is ten minste met duurzame materialen verhard en voorzien van een elektriciteitsnet. De Vlaamse Regering kan bepalen in welke gevallen, en onder welke voorwaarden, gelet op de plaatselijke toestand, van deze minimale uitrusting kan worden afgeweken.</w:t>
      </w:r>
      <w:r w:rsidRPr="002C52C2">
        <w:rPr>
          <w:i/>
          <w:iCs/>
        </w:rPr>
        <w:br/>
      </w:r>
      <w:r w:rsidRPr="002C52C2">
        <w:rPr>
          <w:i/>
          <w:iCs/>
        </w:rPr>
        <w:br/>
        <w:t>Een voldoende uitgeruste weg voldoet voorts aan de uitrustingsvoorwaarden die worden gesteld in stedenbouwkundige voorschriften of vereist worden door de plaatselijke toestand, daaronder begrepen de voorzieningen die in de gemeente voorhanden zijn en het ruimtelijk beleid van de gemeente.</w:t>
      </w:r>
      <w:r w:rsidRPr="002C52C2">
        <w:rPr>
          <w:i/>
          <w:iCs/>
        </w:rPr>
        <w:br/>
      </w:r>
      <w:r w:rsidRPr="002C52C2">
        <w:rPr>
          <w:i/>
          <w:iCs/>
        </w:rPr>
        <w:br/>
        <w:t>§ 3. In het geval de opdrachtgever instaat voor zowel het bouwen van de gebouwen als de verwezenlijking van de voor het project noodzakelijke wegeniswerken, of in het geval de Vlaamse Maatschappij voor Sociaal Wonen de wegenis aanbesteedt of de wegenis aangelegd wordt door of in opdracht van de overheid, kan de omgevingsvergunning voor de gebouwen worden afgeleverd zodra de omgevingsvergunning voor de wegeniswerken is verleend en de nodige financiële waarborgen voorzien zijn.</w:t>
      </w:r>
      <w:r w:rsidRPr="002C52C2">
        <w:rPr>
          <w:i/>
          <w:iCs/>
        </w:rPr>
        <w:br/>
      </w:r>
      <w:r w:rsidRPr="002C52C2">
        <w:rPr>
          <w:i/>
          <w:iCs/>
        </w:rPr>
        <w:br/>
        <w:t>Het vergunningverlenende bestuursorgaan kan in dat geval een afdoende financiële waarborg voor de uitvoering van de wegeniswerken eisen.</w:t>
      </w:r>
      <w:r w:rsidRPr="002C52C2">
        <w:rPr>
          <w:i/>
          <w:iCs/>
        </w:rPr>
        <w:br/>
      </w:r>
      <w:r w:rsidRPr="002C52C2">
        <w:rPr>
          <w:i/>
          <w:iCs/>
        </w:rPr>
        <w:br/>
        <w:t>§ 4. De voorwaarde, vermeld in § 1, is niet van toepassing :</w:t>
      </w:r>
      <w:r w:rsidRPr="002C52C2">
        <w:rPr>
          <w:i/>
          <w:iCs/>
        </w:rPr>
        <w:br/>
        <w:t>1° in verkavelingen waar geen of beperktere lasten op het vlak van de weguitrusting zijn opgelegd;</w:t>
      </w:r>
      <w:r w:rsidRPr="002C52C2">
        <w:rPr>
          <w:i/>
          <w:iCs/>
        </w:rPr>
        <w:br/>
        <w:t>2° voor land- of tuinbouwbedrijven en voor bedrijfswoningen van een land- of tuinbouwbedrijf;</w:t>
      </w:r>
      <w:r w:rsidRPr="002C52C2">
        <w:rPr>
          <w:i/>
          <w:iCs/>
        </w:rPr>
        <w:br/>
        <w:t>3° op het verbouwen, herbouwen of uitbreiden van bestaande constructies.</w:t>
      </w:r>
    </w:p>
    <w:p w:rsidR="00DD549F" w:rsidRPr="002751E5" w:rsidP="003F5740" w14:paraId="5215214C" w14:textId="77777777">
      <w:pPr>
        <w:rPr>
          <w:b/>
          <w:bCs/>
          <w:i/>
          <w:iCs/>
        </w:rPr>
      </w:pPr>
    </w:p>
    <w:p w:rsidR="002751E5" w:rsidP="002751E5" w14:paraId="0FAB33DC" w14:textId="77777777">
      <w:pPr>
        <w:rPr>
          <w:b/>
          <w:bCs/>
        </w:rPr>
      </w:pPr>
      <w:r w:rsidRPr="002751E5">
        <w:rPr>
          <w:b/>
          <w:bCs/>
        </w:rPr>
        <w:t>Uit de voorgelegde aanvraag blijkt dat de weg voldoende is uitgerust zodat een omgevingsvergunning kan worden verleend.</w:t>
      </w:r>
    </w:p>
    <w:p w:rsidR="002751E5" w:rsidRPr="002751E5" w:rsidP="002751E5" w14:paraId="35F12AD5" w14:textId="77777777">
      <w:pPr>
        <w:rPr>
          <w:b/>
          <w:bCs/>
        </w:rPr>
      </w:pPr>
    </w:p>
    <w:p w:rsidR="00A2209A" w:rsidRPr="002C52C2" w:rsidP="003F5740" w14:paraId="0004F1CB" w14:textId="77777777">
      <w:pPr>
        <w:spacing w:after="160" w:line="278" w:lineRule="auto"/>
        <w:rPr>
          <w:u w:val="single"/>
        </w:rPr>
      </w:pPr>
      <w:r>
        <w:rPr>
          <w:u w:val="single"/>
        </w:rPr>
        <w:t xml:space="preserve">Bedrijfswoning </w:t>
      </w:r>
    </w:p>
    <w:p w:rsidR="00A2209A" w:rsidRPr="002C52C2" w:rsidP="003F5740" w14:paraId="58BCA600" w14:textId="77777777">
      <w:pPr>
        <w:spacing w:after="160" w:line="278" w:lineRule="auto"/>
        <w:rPr>
          <w:i/>
          <w:iCs/>
        </w:rPr>
      </w:pPr>
      <w:r w:rsidRPr="002C52C2">
        <w:rPr>
          <w:b/>
          <w:bCs/>
          <w:i/>
          <w:iCs/>
        </w:rPr>
        <w:t>Artikel 4.3.6.</w:t>
      </w:r>
      <w:r w:rsidRPr="002C52C2">
        <w:rPr>
          <w:i/>
          <w:iCs/>
        </w:rPr>
        <w:t> ( 20/07/2024 - ... )</w:t>
      </w:r>
    </w:p>
    <w:p w:rsidR="006A70D4" w:rsidP="003F5740" w14:paraId="5839431D" w14:textId="77777777">
      <w:pPr>
        <w:rPr>
          <w:i/>
          <w:iCs/>
        </w:rPr>
      </w:pPr>
      <w:r w:rsidRPr="002C52C2">
        <w:rPr>
          <w:i/>
          <w:iCs/>
        </w:rPr>
        <w:t>Voor het bouwen of uitbreiden van een bedrijfswoning bij een bedrijf in een daartoe geschikt bestemmingsgebied, kan een omgevingsvergunning worden verleend voor een bouwvolume van ten hoogste 1000 m³.</w:t>
      </w:r>
      <w:r w:rsidRPr="002C52C2">
        <w:rPr>
          <w:i/>
          <w:iCs/>
        </w:rPr>
        <w:br/>
      </w:r>
      <w:r w:rsidRPr="002C52C2">
        <w:rPr>
          <w:i/>
          <w:iCs/>
        </w:rPr>
        <w:br/>
        <w:t>In geval van bewoning door meer dan één gezin dat aan het bedrijf verbonden is, kan een omgevingsvergunning worden verleend voor een bouwvolume van ten hoogste 1250 m³. Voor de berekening van dat maximale bouwvolume wordt uitgegaan van het gezamenlijke bouwvolume van alle bedrijfswoningen bij hetzelfde bedrijf.</w:t>
      </w:r>
      <w:r w:rsidRPr="002C52C2">
        <w:rPr>
          <w:i/>
          <w:iCs/>
        </w:rPr>
        <w:br/>
      </w:r>
      <w:r w:rsidRPr="002C52C2">
        <w:rPr>
          <w:i/>
          <w:iCs/>
        </w:rPr>
        <w:br/>
        <w:t>Een vergunning wordt geweigerd als de aanvraag betrekking heeft op het oprichten van een tweede of een bijkomende, vrijstaande bedrijfswoning bij eenzelfde bedrijf.</w:t>
      </w:r>
    </w:p>
    <w:p w:rsidR="006A70D4" w:rsidP="003F5740" w14:paraId="27D09391" w14:textId="77777777">
      <w:pPr>
        <w:rPr>
          <w:i/>
          <w:iCs/>
        </w:rPr>
      </w:pPr>
    </w:p>
    <w:p w:rsidR="00A2209A" w:rsidRPr="002751E5" w:rsidP="003F5740" w14:paraId="07B9E7F6" w14:textId="77777777">
      <w:pPr>
        <w:rPr>
          <w:b/>
          <w:bCs/>
        </w:rPr>
      </w:pPr>
      <w:r w:rsidRPr="002751E5">
        <w:rPr>
          <w:b/>
          <w:bCs/>
        </w:rPr>
        <w:t>De aanvraag beoogt niet de oprichting van een bedrijfswoning.</w:t>
      </w:r>
      <w:r w:rsidRPr="002751E5">
        <w:rPr>
          <w:b/>
          <w:bCs/>
          <w:i/>
          <w:iCs/>
        </w:rPr>
        <w:br/>
      </w:r>
      <w:r w:rsidRPr="002751E5">
        <w:rPr>
          <w:b/>
          <w:bCs/>
        </w:rPr>
        <w:t> </w:t>
      </w:r>
    </w:p>
    <w:p w:rsidR="00A2209A" w:rsidRPr="002C52C2" w:rsidP="003F5740" w14:paraId="02048A62" w14:textId="77777777">
      <w:pPr>
        <w:spacing w:after="160" w:line="278" w:lineRule="auto"/>
        <w:rPr>
          <w:u w:val="single"/>
        </w:rPr>
      </w:pPr>
      <w:r w:rsidRPr="002C52C2">
        <w:rPr>
          <w:u w:val="single"/>
        </w:rPr>
        <w:t xml:space="preserve">Toegankelijkheid </w:t>
      </w:r>
    </w:p>
    <w:p w:rsidR="00A2209A" w:rsidRPr="002C52C2" w:rsidP="003F5740" w14:paraId="033D860E" w14:textId="77777777">
      <w:pPr>
        <w:spacing w:after="160" w:line="278" w:lineRule="auto"/>
        <w:rPr>
          <w:i/>
          <w:iCs/>
        </w:rPr>
      </w:pPr>
      <w:r w:rsidRPr="002C52C2">
        <w:rPr>
          <w:b/>
          <w:bCs/>
          <w:i/>
          <w:iCs/>
        </w:rPr>
        <w:t>Artikel 4.3.7.</w:t>
      </w:r>
      <w:r w:rsidRPr="002C52C2">
        <w:rPr>
          <w:i/>
          <w:iCs/>
        </w:rPr>
        <w:t> ( 23/02/2017 - ... )</w:t>
      </w:r>
    </w:p>
    <w:p w:rsidR="00A2209A" w:rsidP="003F5740" w14:paraId="6A4C8042" w14:textId="77777777">
      <w:pPr>
        <w:rPr>
          <w:i/>
          <w:iCs/>
        </w:rPr>
      </w:pPr>
      <w:r w:rsidRPr="002C52C2">
        <w:rPr>
          <w:i/>
          <w:iCs/>
        </w:rPr>
        <w:t>De omgevingsvergunning voor de handelingen, vermeld in artikel 4.2.1, 1°, 6°, 7° en 8°, wordt niet verleend wanneer niet is voldaan aan de bij of krachtens de wet of het decreet gestelde regelen betreffende toegang van personen met een functiebeperking tot openbare wegen en tot voor het publiek toegankelijke onroerende goederen.</w:t>
      </w:r>
    </w:p>
    <w:p w:rsidR="00A2209A" w:rsidP="003F5740" w14:paraId="13E14528" w14:textId="77777777">
      <w:pPr>
        <w:rPr>
          <w:i/>
          <w:iCs/>
          <w:highlight w:val="green"/>
        </w:rPr>
      </w:pPr>
    </w:p>
    <w:p w:rsidR="00A2209A" w:rsidRPr="002751E5" w:rsidP="003F5740" w14:paraId="4426D1EB" w14:textId="77777777">
      <w:pPr>
        <w:rPr>
          <w:b/>
          <w:bCs/>
        </w:rPr>
      </w:pPr>
      <w:r w:rsidRPr="002751E5">
        <w:rPr>
          <w:b/>
          <w:bCs/>
        </w:rPr>
        <w:t>De aanvraag heeft betrekking op een ééngezinswoning. De Vlaamse stedenbouwkundige verordening toegankelijkheid is zodoende niet van toepassing.</w:t>
      </w:r>
    </w:p>
    <w:p w:rsidR="00A2209A" w:rsidRPr="008A7FBE" w:rsidP="003F5740" w14:paraId="204FFBAA" w14:textId="77777777">
      <w:pPr>
        <w:rPr>
          <w:i/>
          <w:iCs/>
          <w:highlight w:val="green"/>
        </w:rPr>
      </w:pPr>
    </w:p>
    <w:p w:rsidR="00A2209A" w:rsidRPr="002C52C2" w:rsidP="003F5740" w14:paraId="377673B0" w14:textId="77777777">
      <w:pPr>
        <w:rPr>
          <w:u w:val="single"/>
        </w:rPr>
      </w:pPr>
      <w:r w:rsidRPr="002C52C2">
        <w:rPr>
          <w:u w:val="single"/>
        </w:rPr>
        <w:t xml:space="preserve">Rooilijn </w:t>
      </w:r>
    </w:p>
    <w:p w:rsidR="00A2209A" w:rsidRPr="002C52C2" w:rsidP="003F5740" w14:paraId="5640F2FD" w14:textId="77777777">
      <w:pPr>
        <w:spacing w:after="160" w:line="278" w:lineRule="auto"/>
        <w:rPr>
          <w:i/>
          <w:iCs/>
        </w:rPr>
      </w:pPr>
      <w:r w:rsidRPr="002C52C2">
        <w:rPr>
          <w:b/>
          <w:bCs/>
          <w:i/>
          <w:iCs/>
        </w:rPr>
        <w:t>Artikel 4.3.8.</w:t>
      </w:r>
      <w:r w:rsidRPr="002C52C2">
        <w:rPr>
          <w:i/>
          <w:iCs/>
        </w:rPr>
        <w:t> ( 01/09/2019 - ... )</w:t>
      </w:r>
    </w:p>
    <w:p w:rsidR="00A2209A" w:rsidP="003F5740" w14:paraId="14B6BBC4" w14:textId="77777777">
      <w:pPr>
        <w:rPr>
          <w:i/>
          <w:iCs/>
        </w:rPr>
      </w:pPr>
      <w:r w:rsidRPr="002C52C2">
        <w:rPr>
          <w:i/>
          <w:iCs/>
        </w:rPr>
        <w:t>§ 1. Onverminderd andersluidende wettelijke, decretale of reglementaire bepalingen, kan geen vergunning verleend worden voor het bouwen, verbouwen, herbouwen of uitbreiden van een constructie op een stuk grond dat door een rooilijn of een achteruitbouwstrook is getroffen, met uitzondering van de gevallen waarin voldaan is aan een van volgende voorwaarden:</w:t>
      </w:r>
      <w:r w:rsidRPr="002C52C2">
        <w:rPr>
          <w:i/>
          <w:iCs/>
        </w:rPr>
        <w:br/>
        <w:t>1° de aanvraag heeft louter betrekking op onderhouds- of stabiliteitswerken aan een vergunde of vergund geachte constructie;</w:t>
      </w:r>
      <w:r w:rsidRPr="002C52C2">
        <w:rPr>
          <w:i/>
          <w:iCs/>
        </w:rPr>
        <w:br/>
        <w:t>2° de aanvraag heeft louter betrekking op sloop- of aanpassingswerken die tot gevolg hebben dat de constructie aan de rooilijn of achteruitbouwstrook wordt aangepast;</w:t>
      </w:r>
      <w:r w:rsidRPr="002C52C2">
        <w:rPr>
          <w:i/>
          <w:iCs/>
        </w:rPr>
        <w:br/>
        <w:t>3° de aanvraag heeft betrekking op de verbouwing van een monument dat bij een decreet definitief of voorlopig beschermd is, of een constructie die deel uitmaakt van een stads- of dorpsgezicht of een cultuurhistorisch landschap dat bij een decreet definitief of voorlopig beschermd is;</w:t>
      </w:r>
      <w:r w:rsidRPr="002C52C2">
        <w:rPr>
          <w:i/>
          <w:iCs/>
        </w:rPr>
        <w:br/>
        <w:t xml:space="preserve">4° de aanvraag heeft louter betrekking op het </w:t>
      </w:r>
      <w:r w:rsidRPr="002C52C2">
        <w:rPr>
          <w:b/>
          <w:bCs/>
          <w:i/>
          <w:iCs/>
        </w:rPr>
        <w:t>aanbrengen van gevelisolatie</w:t>
      </w:r>
      <w:r w:rsidRPr="002C52C2">
        <w:rPr>
          <w:i/>
          <w:iCs/>
        </w:rPr>
        <w:t xml:space="preserve"> aan een bestaande vergunde of vergund geachte constructie, met een overschrijding van ten hoogste veertien centimeter.</w:t>
      </w:r>
      <w:r w:rsidRPr="002C52C2">
        <w:rPr>
          <w:i/>
          <w:iCs/>
        </w:rPr>
        <w:br/>
      </w:r>
    </w:p>
    <w:p w:rsidR="00A2209A" w:rsidRPr="002751E5" w:rsidP="003F5740" w14:paraId="414DF83D" w14:textId="77777777">
      <w:pPr>
        <w:rPr>
          <w:b/>
          <w:bCs/>
          <w:snapToGrid w:val="0"/>
          <w:color w:val="000000" w:themeColor="text1"/>
        </w:rPr>
      </w:pPr>
      <w:r w:rsidRPr="002751E5">
        <w:rPr>
          <w:b/>
          <w:bCs/>
          <w:snapToGrid w:val="0"/>
          <w:color w:val="000000" w:themeColor="text1"/>
        </w:rPr>
        <w:t>Het goed / gebouw is niet getroffen door een rooilijn.</w:t>
      </w:r>
    </w:p>
    <w:p w:rsidR="00A2209A" w:rsidP="003F5740" w14:paraId="6739122D" w14:textId="77777777">
      <w:r w:rsidRPr="002C52C2">
        <w:t> </w:t>
      </w:r>
    </w:p>
    <w:p w:rsidR="00A2209A" w:rsidRPr="002C52C2" w:rsidP="003F5740" w14:paraId="137B3645" w14:textId="77777777">
      <w:pPr>
        <w:spacing w:after="160" w:line="278" w:lineRule="auto"/>
        <w:rPr>
          <w:u w:val="single"/>
        </w:rPr>
      </w:pPr>
      <w:r w:rsidRPr="002C52C2">
        <w:rPr>
          <w:u w:val="single"/>
        </w:rPr>
        <w:t xml:space="preserve">Rioleringstoets </w:t>
      </w:r>
    </w:p>
    <w:p w:rsidR="00A2209A" w:rsidRPr="002C52C2" w:rsidP="003F5740" w14:paraId="78DDBA72" w14:textId="77777777">
      <w:pPr>
        <w:spacing w:after="160" w:line="278" w:lineRule="auto"/>
        <w:rPr>
          <w:i/>
          <w:iCs/>
        </w:rPr>
      </w:pPr>
      <w:r w:rsidRPr="002C52C2">
        <w:rPr>
          <w:b/>
          <w:bCs/>
          <w:i/>
          <w:iCs/>
        </w:rPr>
        <w:t>Artikel 4.3.9.</w:t>
      </w:r>
      <w:r w:rsidRPr="002C52C2">
        <w:rPr>
          <w:i/>
          <w:iCs/>
        </w:rPr>
        <w:t> ( 15/06/2024 - ... )</w:t>
      </w:r>
    </w:p>
    <w:p w:rsidR="00A2209A" w:rsidRPr="002C52C2" w:rsidP="003F5740" w14:paraId="6D46AF42" w14:textId="77777777">
      <w:pPr>
        <w:spacing w:after="160" w:line="278" w:lineRule="auto"/>
        <w:rPr>
          <w:i/>
          <w:iCs/>
        </w:rPr>
      </w:pPr>
      <w:r w:rsidRPr="002C52C2">
        <w:rPr>
          <w:i/>
          <w:iCs/>
        </w:rPr>
        <w:t>§1. Voor de toepassing van dit artikel wordt verstaan onder:</w:t>
      </w:r>
      <w:r w:rsidRPr="002C52C2">
        <w:rPr>
          <w:i/>
          <w:iCs/>
        </w:rPr>
        <w:br/>
        <w:t>1° collectief te optimaliseren buitengebied: het gebied zoals gedefinieerd in artikel 1.1.2, definities oppervlaktewater- en grondwaterbescherming van het besluit van de Vlaamse Regering van 1 juni 1995 houdende algemene en sectorale bepalingen inzake milieuhygiëne (VLAREM II);</w:t>
      </w:r>
      <w:r w:rsidRPr="002C52C2">
        <w:rPr>
          <w:i/>
          <w:iCs/>
        </w:rPr>
        <w:br/>
        <w:t>2° individueel te optimaliseren buitengebied: het gebied zoals gedefinieerd in artikel 1.1.2, definities oppervlaktewater- en grondwaterbescherming van het besluit van de Vlaamse Regering van 1 juni 1995 houdende algemene en sectorale bepalingen inzake milieuhygiëne(VLAREM II);</w:t>
      </w:r>
      <w:r w:rsidRPr="002C52C2">
        <w:rPr>
          <w:i/>
          <w:iCs/>
        </w:rPr>
        <w:br/>
        <w:t>3° zoneringsplan: het plan zoals gedefinieerd in artikel 1.1.2, definities oppervlaktewater- en grondwaterbescherming van het besluit van de Vlaamse Regering van 1 juni 1995 houdende algemene en sectorale bepalingen inzake milieuhygiëne (VLAREM II).</w:t>
      </w:r>
      <w:r w:rsidRPr="002C52C2">
        <w:rPr>
          <w:i/>
          <w:iCs/>
        </w:rPr>
        <w:br/>
      </w:r>
      <w:r w:rsidRPr="002C52C2">
        <w:rPr>
          <w:i/>
          <w:iCs/>
        </w:rPr>
        <w:br/>
        <w:t>Een omgevingsvergunning voor het bouwen of herbouwen van een gebouw dat huishoudelijk afvalwater loost, kan in het individueel te optimaliseren buitengebied of buiten de gebieden voorzien op het zoneringsplan, alleen worden verleend als aan een van de volgende voorwaarden is voldaan:</w:t>
      </w:r>
      <w:r w:rsidRPr="002C52C2">
        <w:rPr>
          <w:i/>
          <w:iCs/>
        </w:rPr>
        <w:br/>
        <w:t>1° het huishoudelijk afvalwater komt terecht in een riolering die is aangesloten op een operationele waterzuiveringsinstallatie;</w:t>
      </w:r>
      <w:r w:rsidRPr="002C52C2">
        <w:rPr>
          <w:i/>
          <w:iCs/>
        </w:rPr>
        <w:br/>
        <w:t>2° de individuele of collectieve installatie voor de zuivering van het huishoudelijk afvalwater is opgenomen in een omgevingsvergunning voor het verkavelen van gronden, als een aansluiting als vermeld in punt 1° niet mogelijk is;</w:t>
      </w:r>
      <w:r w:rsidRPr="002C52C2">
        <w:rPr>
          <w:i/>
          <w:iCs/>
        </w:rPr>
        <w:br/>
        <w:t>3° als niet voldaan is aan de vorige punten, legt de aanvrager een individuele of collectieve installatie voor de zuivering van het huishoudelijk afvalwater aan, ongeacht of deze nadien aan de instantie bevoegd voor de sanering van het afvalwater wordt overgedragen.</w:t>
      </w:r>
      <w:r w:rsidRPr="002C52C2">
        <w:rPr>
          <w:i/>
          <w:iCs/>
        </w:rPr>
        <w:br/>
      </w:r>
      <w:r w:rsidRPr="002C52C2">
        <w:rPr>
          <w:i/>
          <w:iCs/>
        </w:rPr>
        <w:br/>
        <w:t>§2. Een omgevingsvergunning voor het bouwen of herbouwen van een gebouw dat huishoudelijk afvalwater loost, kan in het collectief nog te optimaliseren buitengebied, alleen worden verleend als aan een van de volgende voorwaarden is voldaan:</w:t>
      </w:r>
      <w:r w:rsidRPr="002C52C2">
        <w:rPr>
          <w:i/>
          <w:iCs/>
        </w:rPr>
        <w:br/>
      </w:r>
      <w:r w:rsidRPr="002C52C2">
        <w:rPr>
          <w:i/>
          <w:iCs/>
        </w:rPr>
        <w:t> 1° het huishoudelijk afvalwater komt terecht in een riolering die is aangesloten</w:t>
      </w:r>
      <w:r w:rsidRPr="002C52C2">
        <w:rPr>
          <w:i/>
          <w:iCs/>
        </w:rPr>
        <w:br/>
        <w:t>op een operationele waterzuiveringsinstallatie;</w:t>
      </w:r>
      <w:r w:rsidRPr="002C52C2">
        <w:rPr>
          <w:i/>
          <w:iCs/>
        </w:rPr>
        <w:br/>
        <w:t>2° de instantie die verantwoordelijk is voor de uitvoering van de gemeentelijke saneringsverplichting bevestigt dat de aanbesteding van een riolering die is aangesloten op een operationele openbare waterzuiveringsinstallatie, binnen de zes jaar gepland is en dat daarbij haar doelstellingen, overeenkomstig een meerjarenplan dat is opgemaakt ter uitvoering van de saneringsverplichting, vermeld in artikel 2.3.5, §1, van het decreet van 18 juli 2003 betreffende het integraal waterbeleid, gecoördineerd op 15 juni 2018, niet in het gedrang komen. De aanvrager legt in dat geval een septische put aan en sluit het afvalwater hierop aan;</w:t>
      </w:r>
      <w:r w:rsidRPr="002C52C2">
        <w:rPr>
          <w:i/>
          <w:iCs/>
        </w:rPr>
        <w:br/>
        <w:t>3° de individuele of collectieve installatie voor de zuivering van het huishoudelijk afvalwater is opgenomen in een omgevingsvergunning voor het verkavelen van gronden als een aansluiting als vermeld in punt 1° en 2° niet mogelijk is;</w:t>
      </w:r>
      <w:r w:rsidRPr="002C52C2">
        <w:rPr>
          <w:i/>
          <w:iCs/>
        </w:rPr>
        <w:br/>
        <w:t>4°   de aanvrager legt een septische put aan en sluit het afvalwater hierop aan, als de aanvraag betrekking heeft op het bouwen en herbouwen van gebouwen met maximaal negen woongelegenheden;</w:t>
      </w:r>
      <w:r w:rsidRPr="002C52C2">
        <w:rPr>
          <w:i/>
          <w:iCs/>
        </w:rPr>
        <w:br/>
        <w:t>5° als niet voldaan is aan de vorige punten, legt de aanvrager een individuele of collectieve installatie voor de zuivering van het huishoudelijk afvalwater aan, ongeacht of deze nadien aan de instantie bevoegd voor de sanering van het afvalwater wordt overgedragen.</w:t>
      </w:r>
      <w:r w:rsidRPr="002C52C2">
        <w:rPr>
          <w:i/>
          <w:iCs/>
        </w:rPr>
        <w:br/>
      </w:r>
      <w:r w:rsidRPr="002C52C2">
        <w:rPr>
          <w:i/>
          <w:iCs/>
        </w:rPr>
        <w:br/>
        <w:t>§3. Een omgevingsvergunning voor het verkavelen van gronden kan alleen worden verleend als aan een van de volgende voorwaarden is voldaan:</w:t>
      </w:r>
      <w:r w:rsidRPr="002C52C2">
        <w:rPr>
          <w:i/>
          <w:iCs/>
        </w:rPr>
        <w:br/>
        <w:t>1° de aanvraag tot het verkavelen van gronden omvat de noodzakelijke handelingen voor de aanleg van riolering binnen het project, die wordt aangesloten op een operationele waterzuiveringsinstallatie of waarbij de instantie die verantwoordelijk is voor de uitvoering van de gemeentelijke saneringsverplichting bevestigt dat de aanbesteding van een riolering die is aangesloten op een operationele openbare waterzuiveringsinstallatie, binnen de zes jaar gepland is en dat daarbij haar doelstellingen, overeenkomstig een meerjarenplan dat is opgemaakt ter uitvoering van de saneringsverplichting, vermeld in artikel 2.3.5, §1, van het decreet van 18 juli 2003 betreffende het integraal water- beleid, gecoördineerd op 15 juni 2018, niet in het gedrang komen;</w:t>
      </w:r>
      <w:r w:rsidRPr="002C52C2">
        <w:rPr>
          <w:i/>
          <w:iCs/>
        </w:rPr>
        <w:br/>
        <w:t>2° de aanvrager legt collectieve of individuele installatie(s) voor de zuivering van het huishoudelijk afvalwater aan waarop de nieuw op te richten gebouwen binnen de verkaveling aangesloten worden, ongeacht of deze installatie nadien aan de instantie bevoegd voor de sanering van het afvalwater wordt overgedragen, als een aansluiting als vermeld in punt 1° niet mogelijk is;</w:t>
      </w:r>
      <w:r w:rsidRPr="002C52C2">
        <w:rPr>
          <w:i/>
          <w:iCs/>
        </w:rPr>
        <w:br/>
        <w:t>3° als het een verkaveling met maximaal één bijkomende bouwkavel betreft, gelegen in het collectief nog te optimaliseren buitengebied, legt de vergunning de aanleg van een septische put op waarop het afvalwater wordt aangesloten;</w:t>
      </w:r>
      <w:r w:rsidRPr="002C52C2">
        <w:rPr>
          <w:i/>
          <w:iCs/>
        </w:rPr>
        <w:br/>
        <w:t>4° als de aanvraag niet de handelingen, vermeld in punt 1° tot en met 3° bevat, worden in de omgevingsvergunning voor het verkavelen van gronden de nodige voorwaarden of lasten opgelegd opdat het huishoudelijk afvalwater van de nieuw op te richten gebouwen binnen de verkaveling terechtkomt in een riolering als vermeld in punt 1°, of aangesloten wordt op collectieve of individuele installatie(s) als vermeld in punt 2°, ongeacht of deze installatie nadien aan de instantie bevoegd voor de sanering van het afvalwater wordt overgedragen.</w:t>
      </w:r>
      <w:r w:rsidRPr="002C52C2">
        <w:rPr>
          <w:i/>
          <w:iCs/>
        </w:rPr>
        <w:br/>
      </w:r>
      <w:r w:rsidRPr="002C52C2">
        <w:rPr>
          <w:i/>
          <w:iCs/>
        </w:rPr>
        <w:br/>
        <w:t>§4. De Vlaamse Regering kan de bepalingen van de paragrafen 1 tot en met 3 verfijnen, en de gehanteerde begrippen nader definiëren.</w:t>
      </w:r>
    </w:p>
    <w:p w:rsidR="00A931CE" w:rsidRPr="002751E5" w:rsidP="006A70D4" w14:paraId="6100DEB8" w14:textId="61B543FB">
      <w:pPr>
        <w:rPr>
          <w:b/>
          <w:bCs/>
        </w:rPr>
      </w:pPr>
      <w:r w:rsidRPr="002751E5">
        <w:rPr>
          <w:b/>
          <w:bCs/>
        </w:rPr>
        <w:t xml:space="preserve">De eventuele toepassing van de rioleringstoets wordt besproken in het interne advies van Cel Technisch Bureau. </w:t>
      </w:r>
    </w:p>
    <w:p w:rsidR="00BB0B2F" w:rsidP="00BB0B2F" w14:textId="77777777"/>
    <w:p w:rsidR="001C7942" w:rsidP="00411320" w14:textId="77777777">
      <w:r w:rsidRPr="001466AA">
        <w:rPr>
          <w:b/>
          <w:bCs/>
          <w:u w:val="single"/>
        </w:rPr>
        <w:t>Bescheiden woonaanbod</w:t>
      </w:r>
    </w:p>
    <w:p w:rsidR="00BB0B2F" w:rsidP="00BB0B2F" w14:textId="77777777">
      <w:r>
        <w:t>Niet van toepassing.</w:t>
      </w:r>
    </w:p>
    <w:p w:rsidR="00BB0B2F" w:rsidP="00BB0B2F" w14:textId="77777777"/>
    <w:p w:rsidR="001C7942" w:rsidP="00411320" w14:textId="77777777">
      <w:r w:rsidRPr="001466AA">
        <w:rPr>
          <w:b/>
          <w:bCs/>
          <w:u w:val="single"/>
        </w:rPr>
        <w:t>Waterparagraaf</w:t>
      </w:r>
    </w:p>
    <w:p w:rsidR="00AD14E6" w:rsidRPr="007C45EB" w:rsidP="007C45EB" w14:paraId="3E6B1097" w14:textId="7E0DD9A4">
      <w:pPr>
        <w:rPr>
          <w:u w:val="single"/>
        </w:rPr>
      </w:pPr>
      <w:r w:rsidRPr="007C45EB">
        <w:rPr>
          <w:u w:val="single"/>
        </w:rPr>
        <w:t xml:space="preserve">Gewestelijke </w:t>
      </w:r>
      <w:r>
        <w:rPr>
          <w:u w:val="single"/>
        </w:rPr>
        <w:t>hemelwaterverordening</w:t>
      </w:r>
      <w:r w:rsidRPr="007C45EB">
        <w:rPr>
          <w:snapToGrid w:val="0"/>
          <w:u w:val="single"/>
        </w:rPr>
        <w:t xml:space="preserve"> 2023</w:t>
      </w:r>
    </w:p>
    <w:p w:rsidR="00AD14E6" w:rsidRPr="00B4250B" w:rsidP="007C45EB" w14:paraId="2C684620" w14:textId="77777777">
      <w:pPr>
        <w:rPr>
          <w:u w:val="single"/>
          <w:lang w:eastAsia="zh-CN"/>
        </w:rPr>
      </w:pPr>
      <w:r w:rsidRPr="007C45EB">
        <w:rPr>
          <w:snapToGrid w:val="0"/>
        </w:rPr>
        <w:t xml:space="preserve">Besluit van de Vlaamse Regering tot vaststelling van een gewestelijke stedenbouwkundige verordening inzake hemelwater, tot wijziging van het besluit van de Vlaamse Regering van 16 juli 2010 tot bepaling van stedenbouwkundige handelingen waarvoor geen omgevingsvergunning nodig is en tot opheffing van het besluit van de Vlaamse Regering van 5 juli 2013 houdende vaststelling van een gewestelijke stedenbouwkundige verordening inzake hemelwaterputten, infiltratievoorzieningen, </w:t>
      </w:r>
      <w:r w:rsidRPr="00B4250B">
        <w:rPr>
          <w:snapToGrid w:val="0"/>
        </w:rPr>
        <w:t xml:space="preserve">buffervoorzieningen en gescheiden lozing van afvalwater en hemelwater. </w:t>
      </w:r>
    </w:p>
    <w:p w:rsidR="00AD14E6" w:rsidRPr="00B4250B" w:rsidP="007C45EB" w14:paraId="3757083A" w14:textId="77777777"/>
    <w:p w:rsidR="00AD14E6" w:rsidRPr="00B4250B" w:rsidP="007C45EB" w14:paraId="20E3614E" w14:textId="77777777">
      <w:r w:rsidRPr="00B4250B">
        <w:t>De aanvraag betreft:</w:t>
      </w:r>
    </w:p>
    <w:p w:rsidR="00AD14E6" w:rsidRPr="00B4250B" w:rsidP="007C45EB" w14:paraId="4E18A4B5" w14:textId="47584F80">
      <w:pPr>
        <w:numPr>
          <w:ilvl w:val="0"/>
          <w:numId w:val="20"/>
        </w:numPr>
      </w:pPr>
      <w:r w:rsidRPr="00B4250B">
        <w:t>Het bouwen van overdekte constructies.</w:t>
      </w:r>
    </w:p>
    <w:p w:rsidR="00AD14E6" w:rsidRPr="00B4250B" w:rsidP="007C45EB" w14:paraId="113B2A36" w14:textId="295FD955">
      <w:pPr>
        <w:numPr>
          <w:ilvl w:val="0"/>
          <w:numId w:val="20"/>
        </w:numPr>
      </w:pPr>
      <w:r w:rsidRPr="00B4250B">
        <w:t>het aanleggen van verhardingen.</w:t>
      </w:r>
    </w:p>
    <w:p w:rsidR="00AD14E6" w:rsidRPr="00B4250B" w:rsidP="007C45EB" w14:paraId="52C4AE78" w14:textId="77777777"/>
    <w:p w:rsidR="00AD14E6" w:rsidP="007C45EB" w14:paraId="03859F14" w14:textId="768A25A2">
      <w:r w:rsidRPr="00B4250B">
        <w:t xml:space="preserve">De hemelwaterverordening is van toepassing, behalve voor wat betreft </w:t>
      </w:r>
      <w:r w:rsidRPr="00B4250B" w:rsidR="00B4250B">
        <w:t xml:space="preserve">de duiventillen en de waterdoorlatende verhardingen </w:t>
      </w:r>
      <w:r w:rsidRPr="00B4250B">
        <w:t>want dit betreft overdekte constructies /  verhardingen die, volgens de aanvrager, zonder afvoersysteem (uitgezonderd regenpijpen en dakgoten) afwateren in een onverharde zone op eigen terrein. Deze onverharde zone heeft een minimale oppervlakte van ¼ van de afwaterende oppervlakte.</w:t>
      </w:r>
    </w:p>
    <w:p w:rsidR="00B4250B" w:rsidRPr="00C202F3" w:rsidP="007C45EB" w14:paraId="22D8F157" w14:textId="77777777"/>
    <w:p w:rsidR="00AD14E6" w:rsidRPr="00C202F3" w:rsidP="007C45EB" w14:paraId="4FCC693D" w14:textId="1C004C12">
      <w:r>
        <w:t xml:space="preserve">Volgende gegevens werden door de aanvrager ingevuld in het omgevingsloket: </w:t>
      </w:r>
    </w:p>
    <w:p w:rsidR="00B4250B" w:rsidP="007C45EB" w14:paraId="7359A60D" w14:textId="77777777">
      <w:pPr>
        <w:rPr>
          <w:b/>
          <w:bCs/>
        </w:rPr>
      </w:pPr>
    </w:p>
    <w:p w:rsidR="00AD14E6" w:rsidRPr="007C45EB" w:rsidP="007C45EB" w14:paraId="6FEE20F9" w14:textId="27A1557F">
      <w:pPr>
        <w:rPr>
          <w:b/>
          <w:bCs/>
        </w:rPr>
      </w:pPr>
      <w:r w:rsidRPr="007C45EB">
        <w:rPr>
          <w:b/>
          <w:bCs/>
        </w:rPr>
        <w:t>Hemelwaterput</w:t>
      </w:r>
    </w:p>
    <w:p w:rsidR="00AD14E6" w:rsidP="007C45EB" w14:paraId="1D73EC2B" w14:textId="3DEBF72F">
      <w:r w:rsidRPr="00C202F3">
        <w:t xml:space="preserve">De horizontale dakoppervlakte bedraagt </w:t>
      </w:r>
      <w:r w:rsidR="00B4250B">
        <w:t xml:space="preserve">196 </w:t>
      </w:r>
      <w:r w:rsidRPr="00C202F3">
        <w:t>m</w:t>
      </w:r>
      <w:r w:rsidRPr="00C202F3">
        <w:rPr>
          <w:vertAlign w:val="superscript"/>
        </w:rPr>
        <w:t>2</w:t>
      </w:r>
      <w:r w:rsidRPr="00C202F3">
        <w:t>.</w:t>
      </w:r>
    </w:p>
    <w:p w:rsidR="00AD14E6" w:rsidP="007C45EB" w14:paraId="0337DCE8" w14:textId="77777777"/>
    <w:p w:rsidR="00AD14E6" w:rsidP="007C45EB" w14:paraId="6D2394A0" w14:textId="77777777">
      <w:pPr>
        <w:numPr>
          <w:ilvl w:val="0"/>
          <w:numId w:val="21"/>
        </w:numPr>
      </w:pPr>
      <w:r w:rsidRPr="00C202F3">
        <w:t>Het minimale volume van de hemelwaterput(ten) bij een eengezinswoning bedraagt:</w:t>
      </w:r>
    </w:p>
    <w:p w:rsidR="00AD14E6" w:rsidRPr="00C202F3" w:rsidP="007C45EB" w14:paraId="0909B4BD" w14:textId="77777777">
      <w:pPr>
        <w:ind w:left="360"/>
      </w:pPr>
    </w:p>
    <w:p w:rsidR="00AD14E6" w:rsidRPr="00B4250B" w:rsidP="007C45EB" w14:paraId="3769E32E" w14:textId="77777777">
      <w:r w:rsidRPr="00B4250B">
        <w:t>3° bij een horizontale dakoppervlakte vanaf 120 vierkante meter, maar kleiner dan 200 vierkante meter: 10.000 liter;</w:t>
      </w:r>
    </w:p>
    <w:p w:rsidR="00AD14E6" w:rsidRPr="00C202F3" w:rsidP="007C45EB" w14:paraId="199B09C4" w14:textId="77777777"/>
    <w:p w:rsidR="00AD14E6" w:rsidP="007C45EB" w14:paraId="6BD253A1" w14:textId="77777777">
      <w:r w:rsidRPr="00C202F3">
        <w:t xml:space="preserve">Elke hemelwaterput wordt uitgerust met een operationele pompinstallatie en een of meer aftappunten die het gebruik van het opgevangen hemelwater mogelijk maken, tenzij de aftappunten gravitair gevoed kunnen worden. Het opgevangen hemelwater moet maximaal gebruikt worden voor toepassingen waar geen drinkwaterkwaliteit voor nodig is, waaronder toiletspoeling, poetswater, wasmachine en gebruik buiten. De noodoverlaat van de hemelwaterput wordt aangesloten op een infiltratievoorziening of een buffervoorziening. </w:t>
      </w:r>
    </w:p>
    <w:p w:rsidR="00B4250B" w:rsidRPr="00B4250B" w:rsidP="007C45EB" w14:paraId="1DE754B4" w14:textId="77777777">
      <w:pPr>
        <w:rPr>
          <w:u w:val="single"/>
        </w:rPr>
      </w:pPr>
    </w:p>
    <w:p w:rsidR="00B4250B" w:rsidRPr="00B4250B" w:rsidP="007C45EB" w14:paraId="4F289F43" w14:textId="4F81EA3A">
      <w:pPr>
        <w:rPr>
          <w:b/>
          <w:bCs/>
          <w:u w:val="single"/>
        </w:rPr>
      </w:pPr>
      <w:r w:rsidRPr="00B4250B">
        <w:rPr>
          <w:b/>
          <w:bCs/>
          <w:u w:val="single"/>
        </w:rPr>
        <w:t>Toetsing aanvraag aan bovenstaande:</w:t>
      </w:r>
    </w:p>
    <w:p w:rsidR="009C4273" w:rsidRPr="00EA63DE" w:rsidP="009C4273" w14:paraId="145A6884" w14:textId="411CF960">
      <w:pPr>
        <w:rPr>
          <w:b/>
          <w:bCs/>
        </w:rPr>
      </w:pPr>
      <w:r w:rsidRPr="00EA63DE">
        <w:rPr>
          <w:b/>
          <w:bCs/>
        </w:rPr>
        <w:t>Er wordt een hemelwaterput met een inhoud van 20.000l voorzien, dit is aanvaardbaar omdat dit meer bedraagt dan hetgeen minimaal is vereist.</w:t>
      </w:r>
      <w:r>
        <w:rPr>
          <w:b/>
          <w:bCs/>
        </w:rPr>
        <w:t xml:space="preserve"> Zie ook advies provincie Antwerpen – dienst Waterbeleid</w:t>
      </w:r>
      <w:r w:rsidR="00C55D30">
        <w:rPr>
          <w:b/>
          <w:bCs/>
        </w:rPr>
        <w:t xml:space="preserve"> in uitgebrachte adviezen. </w:t>
      </w:r>
    </w:p>
    <w:p w:rsidR="00C55D30" w:rsidP="009C4273" w14:paraId="4B8C1401" w14:textId="77777777">
      <w:pPr>
        <w:rPr>
          <w:b/>
          <w:bCs/>
        </w:rPr>
      </w:pPr>
    </w:p>
    <w:p w:rsidR="009C4273" w:rsidP="009C4273" w14:paraId="6B684F31" w14:textId="1CD7196D">
      <w:pPr>
        <w:rPr>
          <w:b/>
          <w:bCs/>
        </w:rPr>
      </w:pPr>
      <w:r w:rsidRPr="00EA63DE">
        <w:rPr>
          <w:b/>
          <w:bCs/>
        </w:rPr>
        <w:t xml:space="preserve">Volgens bovenstaande moet hemelwater maximaal </w:t>
      </w:r>
      <w:r>
        <w:rPr>
          <w:b/>
          <w:bCs/>
        </w:rPr>
        <w:t>her</w:t>
      </w:r>
      <w:r w:rsidRPr="00EA63DE">
        <w:rPr>
          <w:b/>
          <w:bCs/>
        </w:rPr>
        <w:t xml:space="preserve">gebruikt worden voor toiletspoeling, poetswater, wasmachine en tuin. In de huidige aanvraag worden op de hemelwaterput 5 </w:t>
      </w:r>
      <w:r w:rsidRPr="00EA63DE">
        <w:rPr>
          <w:b/>
          <w:bCs/>
        </w:rPr>
        <w:t>WC’s</w:t>
      </w:r>
      <w:r w:rsidRPr="00EA63DE">
        <w:rPr>
          <w:b/>
          <w:bCs/>
        </w:rPr>
        <w:t xml:space="preserve">, 1 wasmachine en 2 buitentappunten aangesloten. Het hemelwater moet dus enkel nog </w:t>
      </w:r>
      <w:r w:rsidR="00C55D30">
        <w:rPr>
          <w:b/>
          <w:bCs/>
        </w:rPr>
        <w:t xml:space="preserve">hergebruikt worden </w:t>
      </w:r>
      <w:r w:rsidRPr="00EA63DE">
        <w:rPr>
          <w:b/>
          <w:bCs/>
        </w:rPr>
        <w:t xml:space="preserve">voor poetswater. </w:t>
      </w:r>
    </w:p>
    <w:p w:rsidR="00AD14E6" w:rsidP="007C45EB" w14:paraId="7EDF46DD" w14:textId="302A2678">
      <w:pPr>
        <w:rPr>
          <w:b/>
          <w:bCs/>
        </w:rPr>
      </w:pPr>
      <w:r w:rsidRPr="00EA63DE">
        <w:rPr>
          <w:b/>
          <w:bCs/>
        </w:rPr>
        <w:t xml:space="preserve">Volgende voorwaarde wordt opgelegd: </w:t>
      </w:r>
      <w:r w:rsidRPr="00EA63DE">
        <w:rPr>
          <w:b/>
          <w:bCs/>
        </w:rPr>
        <w:t xml:space="preserve">Het hemelwater moet ook hergebruikt worden voor poetswater. </w:t>
      </w:r>
    </w:p>
    <w:p w:rsidR="009C4273" w:rsidRPr="00C202F3" w:rsidP="007C45EB" w14:paraId="78353B44" w14:textId="77777777"/>
    <w:p w:rsidR="00AD14E6" w:rsidRPr="007C45EB" w:rsidP="007C45EB" w14:paraId="7F2A57B2" w14:textId="77777777">
      <w:pPr>
        <w:rPr>
          <w:b/>
          <w:bCs/>
        </w:rPr>
      </w:pPr>
      <w:r w:rsidRPr="007C45EB">
        <w:rPr>
          <w:b/>
          <w:bCs/>
        </w:rPr>
        <w:t>Infiltratievoorziening</w:t>
      </w:r>
    </w:p>
    <w:p w:rsidR="00C55D30" w:rsidP="007C45EB" w14:paraId="7960FFEA" w14:textId="77777777">
      <w:r w:rsidRPr="00C202F3">
        <w:t xml:space="preserve">Een infiltratievoorziening is </w:t>
      </w:r>
      <w:r w:rsidRPr="00FD272A">
        <w:t>verplicht tenzij het goed &lt; 120 m</w:t>
      </w:r>
      <w:r w:rsidRPr="00FD272A">
        <w:rPr>
          <w:vertAlign w:val="superscript"/>
        </w:rPr>
        <w:t>2</w:t>
      </w:r>
      <w:r w:rsidRPr="00FD272A">
        <w:t>.</w:t>
      </w:r>
    </w:p>
    <w:p w:rsidR="00C55D30" w:rsidP="007C45EB" w14:paraId="508B4E0A" w14:textId="77777777">
      <w:r w:rsidRPr="00C202F3">
        <w:t xml:space="preserve">De afwaterende oppervlakte bedraagt </w:t>
      </w:r>
      <w:r w:rsidR="00263EDA">
        <w:t>192</w:t>
      </w:r>
      <w:r w:rsidRPr="00C202F3">
        <w:t>m</w:t>
      </w:r>
      <w:r w:rsidRPr="00C202F3">
        <w:rPr>
          <w:vertAlign w:val="superscript"/>
        </w:rPr>
        <w:t>2</w:t>
      </w:r>
      <w:r>
        <w:t xml:space="preserve"> = 196m² hor. dakoppervlakte -30m² (woonentiteit) + 26m² terras. </w:t>
      </w:r>
    </w:p>
    <w:p w:rsidR="00AD14E6" w:rsidRPr="00C202F3" w:rsidP="007C45EB" w14:paraId="5CECCDCF" w14:textId="0EE0B541">
      <w:r w:rsidRPr="00C202F3">
        <w:t xml:space="preserve">De infiltratievoorziening </w:t>
      </w:r>
      <w:r w:rsidR="00C55D30">
        <w:t>moet</w:t>
      </w:r>
      <w:r w:rsidRPr="00C202F3">
        <w:t xml:space="preserve"> een inhoud </w:t>
      </w:r>
      <w:r w:rsidR="00C55D30">
        <w:t xml:space="preserve">hebben </w:t>
      </w:r>
      <w:r w:rsidRPr="00C202F3">
        <w:t xml:space="preserve">van </w:t>
      </w:r>
      <w:r w:rsidR="00263EDA">
        <w:t>6336</w:t>
      </w:r>
      <w:r w:rsidRPr="00C202F3">
        <w:t xml:space="preserve"> l</w:t>
      </w:r>
      <w:r w:rsidR="00C55D30">
        <w:t>.</w:t>
      </w:r>
      <w:r w:rsidRPr="00C202F3">
        <w:t xml:space="preserve"> en een oppervlakte van </w:t>
      </w:r>
      <w:r w:rsidR="00263EDA">
        <w:t>15,36</w:t>
      </w:r>
      <w:r w:rsidRPr="00C202F3">
        <w:t xml:space="preserve"> m</w:t>
      </w:r>
      <w:r w:rsidRPr="00C202F3">
        <w:rPr>
          <w:vertAlign w:val="superscript"/>
        </w:rPr>
        <w:t>2</w:t>
      </w:r>
      <w:r w:rsidRPr="00C202F3">
        <w:t xml:space="preserve">. </w:t>
      </w:r>
    </w:p>
    <w:p w:rsidR="00263EDA" w:rsidP="007C45EB" w14:paraId="314E8EFF" w14:textId="77777777"/>
    <w:p w:rsidR="00AD14E6" w:rsidRPr="00C202F3" w:rsidP="007C45EB" w14:paraId="03A0768A" w14:textId="767C7D99">
      <w:r w:rsidRPr="00C202F3">
        <w:t>De infiltratievoorziening moet bovengronds</w:t>
      </w:r>
      <w:r>
        <w:t xml:space="preserve"> (maximale diepte 50 cm onder het maaiveld)</w:t>
      </w:r>
      <w:r w:rsidRPr="00C202F3">
        <w:t xml:space="preserve"> worden aangelegd en de</w:t>
      </w:r>
      <w:r>
        <w:t xml:space="preserve"> eventuele</w:t>
      </w:r>
      <w:r w:rsidRPr="00C202F3">
        <w:t xml:space="preserve"> noodoverlaat moet zich op minder dan 30 cm onder het maaiveld bevinden</w:t>
      </w:r>
      <w:r>
        <w:t xml:space="preserve">, </w:t>
      </w:r>
      <w:r w:rsidRPr="00582DE3">
        <w:t>behoudens eventuele voorwaarden opgelegd door de bevoegde water</w:t>
      </w:r>
      <w:r>
        <w:t>advies</w:t>
      </w:r>
      <w:r w:rsidRPr="00582DE3">
        <w:t>instantie</w:t>
      </w:r>
      <w:r>
        <w:t>/ bij te hoge grondwaterstand</w:t>
      </w:r>
      <w:r w:rsidRPr="00C202F3">
        <w:t>.</w:t>
      </w:r>
      <w:r>
        <w:t xml:space="preserve"> In de aanvraag bedraagt de diepte van de infiltratievoorziening </w:t>
      </w:r>
      <w:r w:rsidR="00263EDA">
        <w:t>50</w:t>
      </w:r>
      <w:r>
        <w:t xml:space="preserve"> cm. </w:t>
      </w:r>
    </w:p>
    <w:p w:rsidR="00AD14E6" w:rsidRPr="00C202F3" w:rsidP="007C45EB" w14:paraId="72BB3BDC" w14:textId="77777777"/>
    <w:p w:rsidR="00C55D30" w:rsidP="007C45EB" w14:paraId="2F0A4D01" w14:textId="77777777">
      <w:pPr>
        <w:rPr>
          <w:b/>
          <w:bCs/>
          <w:u w:val="single"/>
        </w:rPr>
      </w:pPr>
      <w:r w:rsidRPr="00263EDA">
        <w:rPr>
          <w:b/>
          <w:bCs/>
          <w:u w:val="single"/>
        </w:rPr>
        <w:t>Toetsing aanvraag aan bovenstaande:</w:t>
      </w:r>
    </w:p>
    <w:p w:rsidR="00263EDA" w:rsidP="007C45EB" w14:paraId="352A26D8" w14:textId="69B315D3">
      <w:pPr>
        <w:rPr>
          <w:b/>
          <w:bCs/>
        </w:rPr>
      </w:pPr>
      <w:r>
        <w:rPr>
          <w:b/>
          <w:bCs/>
        </w:rPr>
        <w:t>In de aanvraag wordt er</w:t>
      </w:r>
      <w:r>
        <w:rPr>
          <w:b/>
          <w:bCs/>
        </w:rPr>
        <w:t xml:space="preserve"> een infiltratievoorziening </w:t>
      </w:r>
      <w:r>
        <w:rPr>
          <w:b/>
          <w:bCs/>
        </w:rPr>
        <w:t xml:space="preserve">(wadi) </w:t>
      </w:r>
      <w:r>
        <w:rPr>
          <w:b/>
          <w:bCs/>
        </w:rPr>
        <w:t xml:space="preserve">geplaatst </w:t>
      </w:r>
      <w:r w:rsidR="00C55D30">
        <w:rPr>
          <w:b/>
          <w:bCs/>
        </w:rPr>
        <w:t xml:space="preserve">met een inhoud van 6600l. en een infiltratieoppervlakte van 60,2m². De </w:t>
      </w:r>
      <w:r>
        <w:rPr>
          <w:b/>
          <w:bCs/>
        </w:rPr>
        <w:t>totale diepte</w:t>
      </w:r>
      <w:r w:rsidR="00C55D30">
        <w:rPr>
          <w:b/>
          <w:bCs/>
        </w:rPr>
        <w:t xml:space="preserve"> van de infiltratievoorziening bedraagt 50cm. Dit is aanvaardbaar, zie ook het advies van Provincie Antwerpen-Dienst waterbeleid in de uitgebrachte adviezen. </w:t>
      </w:r>
    </w:p>
    <w:p w:rsidR="00C55D30" w:rsidP="007C45EB" w14:paraId="6F2D4002" w14:textId="77777777">
      <w:pPr>
        <w:rPr>
          <w:b/>
          <w:bCs/>
        </w:rPr>
      </w:pPr>
    </w:p>
    <w:p w:rsidR="00AD14E6" w:rsidRPr="007C45EB" w:rsidP="007C45EB" w14:paraId="58A4A7A3" w14:textId="77777777">
      <w:pPr>
        <w:rPr>
          <w:u w:val="single"/>
        </w:rPr>
      </w:pPr>
      <w:r w:rsidRPr="007C45EB">
        <w:rPr>
          <w:u w:val="single"/>
        </w:rPr>
        <w:t xml:space="preserve">Watertoets </w:t>
      </w:r>
    </w:p>
    <w:p w:rsidR="00AD14E6" w:rsidRPr="00E54B09" w:rsidP="007C45EB" w14:paraId="3FBFF86C" w14:textId="77777777">
      <w:r w:rsidRPr="00E54B09">
        <w:t>Hoofdstuk III, afdeling I, artikel 1.3.1.1. van het decreet van 18 juli 2003 betreffende het integraal waterbeleid, gecoördineerd op 15 juni 2018 (waterwetboek), legt bepaalde verplichtingen op, die de watertoets worden genoemd. Het uitvoeringsbesluit watertoets (gewijzigd op 25 november 2022) geeft richtlijnen voor de toepassing van de watertoets aan de lokale, provinciale en gewestelijke overheden die vergunningen afleveren. Deze watertoets houdt in dat de eventuele schadelijke effecten van het innemen van ruimte ten koste van de watersystemen worden ingeschat.</w:t>
      </w:r>
    </w:p>
    <w:p w:rsidR="00AD14E6" w:rsidRPr="00E54B09" w:rsidP="007C45EB" w14:paraId="75498B03" w14:textId="77777777"/>
    <w:p w:rsidR="00AD14E6" w:rsidRPr="007C45EB" w:rsidP="007C45EB" w14:paraId="2166D8BE" w14:textId="77777777">
      <w:pPr>
        <w:rPr>
          <w:b/>
          <w:bCs/>
        </w:rPr>
      </w:pPr>
      <w:r w:rsidRPr="007C45EB">
        <w:rPr>
          <w:b/>
          <w:bCs/>
        </w:rPr>
        <w:t>Beoordeling van de aanvraag</w:t>
      </w:r>
    </w:p>
    <w:p w:rsidR="001C7BD8" w:rsidP="00936849" w14:paraId="0195C52C" w14:textId="77777777">
      <w:r w:rsidRPr="00923E68">
        <w:t>Het watertoetsinstrument werd doorlopen / de advieskaart watertoets werd geraadpleegd.</w:t>
      </w:r>
      <w:r w:rsidRPr="00E54B09">
        <w:t xml:space="preserve"> </w:t>
      </w:r>
    </w:p>
    <w:p w:rsidR="001C7BD8" w:rsidP="00936849" w14:paraId="69B9DBC9" w14:textId="77777777"/>
    <w:p w:rsidR="009E49F3" w:rsidRPr="00AB541D" w:rsidP="007C45EB" w14:paraId="23C8958A" w14:textId="34A6CA99">
      <w:pPr>
        <w:rPr>
          <w:strike/>
        </w:rPr>
      </w:pPr>
      <w:r w:rsidRPr="00AB541D">
        <w:t>Er moet advies gevraagd worden aan volgende adviesinstantie(s):</w:t>
      </w:r>
    </w:p>
    <w:p w:rsidR="009E49F3" w:rsidRPr="00AB541D" w:rsidP="00367AD4" w14:paraId="48419D24" w14:textId="77777777">
      <w:pPr>
        <w:numPr>
          <w:ilvl w:val="0"/>
          <w:numId w:val="22"/>
        </w:numPr>
        <w:rPr>
          <w:snapToGrid w:val="0"/>
        </w:rPr>
      </w:pPr>
      <w:r w:rsidRPr="00AB541D">
        <w:rPr>
          <w:snapToGrid w:val="0"/>
        </w:rPr>
        <w:t>Provincie Antwerpen dienst Waterbeleid</w:t>
      </w:r>
    </w:p>
    <w:p w:rsidR="009E49F3" w:rsidRPr="00AB541D" w:rsidP="00367AD4" w14:paraId="18363F74" w14:textId="77777777">
      <w:pPr>
        <w:numPr>
          <w:ilvl w:val="0"/>
          <w:numId w:val="22"/>
        </w:numPr>
        <w:rPr>
          <w:snapToGrid w:val="0"/>
        </w:rPr>
      </w:pPr>
      <w:r w:rsidRPr="00AB541D">
        <w:rPr>
          <w:snapToGrid w:val="0"/>
        </w:rPr>
        <w:t>Cel Integraal Waterbeheer, Stad Lier</w:t>
      </w:r>
    </w:p>
    <w:p w:rsidR="00AD14E6" w:rsidRPr="00AB541D" w:rsidP="00A61EE5" w14:paraId="497581EE" w14:textId="77777777">
      <w:pPr>
        <w:ind w:left="1440"/>
        <w:rPr>
          <w:snapToGrid w:val="0"/>
        </w:rPr>
      </w:pPr>
    </w:p>
    <w:p w:rsidR="009E49F3" w:rsidRPr="00E54B09" w:rsidP="00367AD4" w14:paraId="3C067502" w14:textId="77777777">
      <w:r w:rsidRPr="00E85183">
        <w:t>Zie beoordeling uitgebrachte adviezen.</w:t>
      </w:r>
      <w:r w:rsidRPr="00AB541D">
        <w:t xml:space="preserve"> </w:t>
      </w:r>
    </w:p>
    <w:p w:rsidR="00BB0B2F" w:rsidP="00BB0B2F" w14:textId="77777777"/>
    <w:p w:rsidR="001C7942" w:rsidP="00411320" w14:textId="77777777">
      <w:r w:rsidRPr="001466AA">
        <w:rPr>
          <w:b/>
          <w:bCs/>
          <w:u w:val="single"/>
        </w:rPr>
        <w:t>Project m.e.r. / m.e.r.-screening</w:t>
      </w:r>
    </w:p>
    <w:p w:rsidR="007A629C" w:rsidRPr="00CF2503" w:rsidP="00270061" w14:paraId="52FF0B8D" w14:textId="19C0B525">
      <w:pPr>
        <w:rPr>
          <w:rFonts w:eastAsia="Univers 45 Light"/>
          <w:bCs/>
        </w:rPr>
      </w:pPr>
      <w:r w:rsidRPr="00270061">
        <w:rPr>
          <w:rFonts w:eastAsia="Univers 45 Light"/>
          <w:bCs/>
        </w:rPr>
        <w:t>De aanvraag heeft geen betrekking op een project als vermeld in bijlage I, II of III van het besluit van de Vlaamse Regering van 10 december 2004 houdende vaststelling van de categorieën van projecten, onderworpen aan milieueffectrapportage (milieueffectrapport). Een project-MER, ontheffing of MER-screeningsnota is bijgevolg niet vereist.</w:t>
      </w:r>
    </w:p>
    <w:p w:rsidR="00BB0B2F" w:rsidP="00BB0B2F" w14:textId="77777777"/>
    <w:p w:rsidR="001C7942" w:rsidP="00411320" w14:textId="77777777">
      <w:r w:rsidRPr="001466AA">
        <w:rPr>
          <w:b/>
          <w:bCs/>
          <w:u w:val="single"/>
        </w:rPr>
        <w:t>Natuur- en soortentoets</w:t>
      </w:r>
    </w:p>
    <w:p w:rsidR="00EF6CCD" w:rsidRPr="001B6285" w:rsidP="0016504E" w14:paraId="04286AE0" w14:textId="13F225BC">
      <w:pPr>
        <w:rPr>
          <w:u w:val="single"/>
        </w:rPr>
      </w:pPr>
      <w:r w:rsidRPr="001B6285">
        <w:rPr>
          <w:u w:val="single"/>
        </w:rPr>
        <w:t>Natuurtoets</w:t>
      </w:r>
    </w:p>
    <w:p w:rsidR="003F67C1" w:rsidP="0016504E" w14:paraId="1D98B791" w14:textId="5CB86DAC">
      <w:r w:rsidRPr="008D2BDF">
        <w:t xml:space="preserve">De aanvraag werd getoetst aan artikel 26bis en artikel 36ter,§3 en §4 van het Natuurdecreet. De aanvraag is gelegen op voldoende afstand van een vogel- en/of habitatrichtlijngebied en VEN- en/of IVON-gebied. Er </w:t>
      </w:r>
      <w:r w:rsidRPr="0022670C">
        <w:t>wordt geen beteke</w:t>
      </w:r>
      <w:r w:rsidRPr="008D2BDF">
        <w:t>nisvolle aantasting verwacht van de aanwezige natuurwaarden.</w:t>
      </w:r>
    </w:p>
    <w:p w:rsidR="00EF6CCD" w:rsidP="0016504E" w14:paraId="06C70541" w14:textId="77777777"/>
    <w:p w:rsidR="00EF6CCD" w:rsidP="0016504E" w14:paraId="1C213E58" w14:textId="77777777">
      <w:pPr>
        <w:rPr>
          <w:u w:val="single"/>
        </w:rPr>
      </w:pPr>
      <w:r w:rsidRPr="001B6285">
        <w:rPr>
          <w:u w:val="single"/>
        </w:rPr>
        <w:t>Stikstof</w:t>
      </w:r>
    </w:p>
    <w:p w:rsidR="00EF6CCD" w:rsidRPr="0075767B" w:rsidP="0075767B" w14:paraId="4261847E" w14:textId="77777777">
      <w:pPr>
        <w:rPr>
          <w:rFonts w:cstheme="minorHAnsi"/>
          <w:iCs/>
        </w:rPr>
      </w:pPr>
      <w:r w:rsidRPr="0075767B">
        <w:rPr>
          <w:rFonts w:cstheme="minorHAnsi"/>
          <w:iCs/>
        </w:rPr>
        <w:t xml:space="preserve">De aanvraag werd getoetst aan artikel 26bis en artikel 36ter,§3 en §4 van het Natuurdecreet. </w:t>
      </w:r>
    </w:p>
    <w:p w:rsidR="00EF6CCD" w:rsidRPr="007860B4" w:rsidP="0075767B" w14:paraId="3224BD67" w14:textId="77777777">
      <w:pPr>
        <w:rPr>
          <w:rFonts w:cstheme="minorHAnsi"/>
          <w:i/>
          <w:sz w:val="18"/>
          <w:szCs w:val="22"/>
        </w:rPr>
      </w:pPr>
      <w:r w:rsidRPr="007860B4">
        <w:rPr>
          <w:rFonts w:cstheme="minorHAnsi"/>
          <w:i/>
          <w:sz w:val="18"/>
          <w:szCs w:val="22"/>
        </w:rPr>
        <w:t xml:space="preserve">Sinds 23 februari 2024 is het Stikstofdecreet van kracht en heeft het invloed op alle nieuwe aanvragen tot omgevingsvergunning. Stikstof kan schadelijk zijn voor kwetsbare natuurgebieden (habitats) en tast de biodiversiteit aan. Daarom neemt Vlaanderen maatregelen om de stikstofuitstoot te verminderen en de natuur te herstellen. Dit is gericht op het behalen van de Europese natuurdoelen (Natura 2000) en het beschermen van onze gezondheid. </w:t>
      </w:r>
    </w:p>
    <w:p w:rsidR="00EF6CCD" w:rsidP="0075767B" w14:paraId="4682D3E9" w14:textId="77777777">
      <w:pPr>
        <w:rPr>
          <w:rFonts w:cstheme="minorHAnsi"/>
          <w:iCs/>
        </w:rPr>
      </w:pPr>
    </w:p>
    <w:p w:rsidR="003F67C1" w:rsidRPr="007D300C" w:rsidP="000C7B7B" w14:paraId="7357F6F9" w14:textId="77777777">
      <w:pPr>
        <w:rPr>
          <w:rStyle w:val="Hyperlink"/>
          <w:rFonts w:cstheme="minorHAnsi"/>
          <w:b/>
          <w:bCs/>
          <w:color w:val="auto"/>
          <w:u w:val="none"/>
        </w:rPr>
      </w:pPr>
      <w:r w:rsidRPr="007D300C">
        <w:rPr>
          <w:rStyle w:val="Hyperlink"/>
          <w:rFonts w:cstheme="minorHAnsi"/>
          <w:b/>
          <w:bCs/>
          <w:color w:val="auto"/>
          <w:u w:val="none"/>
        </w:rPr>
        <w:t>Stikstofdecreet niet van toepassing</w:t>
      </w:r>
    </w:p>
    <w:p w:rsidR="003F67C1" w:rsidRPr="007D300C" w:rsidP="000C7B7B" w14:paraId="10AAA4C6" w14:textId="77777777">
      <w:pPr>
        <w:rPr>
          <w:rFonts w:cstheme="minorHAnsi"/>
          <w:iCs/>
        </w:rPr>
      </w:pPr>
      <w:r w:rsidRPr="007D300C">
        <w:rPr>
          <w:rFonts w:cstheme="minorHAnsi"/>
          <w:iCs/>
        </w:rPr>
        <w:t xml:space="preserve">Het huidige project valt echter niet onder de toepassing van het Stikstofdecreet om de volgende redenen: </w:t>
      </w:r>
    </w:p>
    <w:p w:rsidR="003F67C1" w:rsidP="000C7B7B" w14:paraId="7D7FEC35" w14:textId="77777777">
      <w:pPr>
        <w:numPr>
          <w:ilvl w:val="0"/>
          <w:numId w:val="23"/>
        </w:numPr>
        <w:rPr>
          <w:rFonts w:cstheme="minorHAnsi"/>
          <w:iCs/>
        </w:rPr>
      </w:pPr>
      <w:r w:rsidRPr="007D300C">
        <w:rPr>
          <w:rFonts w:cstheme="minorHAnsi"/>
          <w:iCs/>
        </w:rPr>
        <w:t>er is geen extra verkeer na de aanlegfase</w:t>
      </w:r>
      <w:r>
        <w:rPr>
          <w:rFonts w:cstheme="minorHAnsi"/>
          <w:iCs/>
        </w:rPr>
        <w:t>;</w:t>
      </w:r>
    </w:p>
    <w:p w:rsidR="003F67C1" w14:paraId="53458333" w14:textId="77777777"/>
    <w:p w:rsidR="00EF6CCD" w:rsidRPr="007D300C" w14:paraId="2CC72D45" w14:textId="77777777">
      <w:pPr>
        <w:rPr>
          <w:u w:val="single"/>
        </w:rPr>
      </w:pPr>
      <w:r w:rsidRPr="007D300C">
        <w:rPr>
          <w:u w:val="single"/>
        </w:rPr>
        <w:t xml:space="preserve">Soortentoets </w:t>
      </w:r>
    </w:p>
    <w:p w:rsidR="00EF6CCD" w:rsidRPr="007D300C" w:rsidP="00CF1784" w14:paraId="70207F90" w14:textId="77777777">
      <w:r w:rsidRPr="007D300C">
        <w:t>De soortentoets in het kader van een omgevingsvergunning betreft een toetsing van de aanvraag aan de verboden vermeld in artikel 10 en 14 van het Soortenbesluit:</w:t>
      </w:r>
    </w:p>
    <w:p w:rsidR="00EF6CCD" w:rsidRPr="007D300C" w:rsidP="00CF1784" w14:paraId="29CAACCD" w14:textId="77777777"/>
    <w:p w:rsidR="003F67C1" w:rsidRPr="007D300C" w:rsidP="00CF1784" w14:paraId="5F54071E" w14:textId="77777777">
      <w:pPr>
        <w:numPr>
          <w:ilvl w:val="0"/>
          <w:numId w:val="24"/>
        </w:numPr>
      </w:pPr>
      <w:r w:rsidRPr="007D300C">
        <w:t>Ten opzichte van beschermde diersoorten, is het verboden deze opzettelijk te doden (art.10, §1, 1°), opzettelijk te vangen (art.10, §1, 2°), betekenisvol te verstoren (art.10, §1, 3°) of nesten van beschermde vogelsoorten opzettelijk te vernielen, te beschadigen of weg te nemen (art.14)</w:t>
      </w:r>
    </w:p>
    <w:p w:rsidR="00EF6CCD" w:rsidRPr="007D300C" w:rsidP="00CF1784" w14:paraId="35A1F127" w14:textId="77777777">
      <w:pPr>
        <w:numPr>
          <w:ilvl w:val="0"/>
          <w:numId w:val="24"/>
        </w:numPr>
      </w:pPr>
      <w:r w:rsidRPr="007D300C">
        <w:t>Ten opzichte van beschermde plantensoorten, is het verboden om deze opzettelijk te plukken of te verzamelen, af te snijden, te ontwortelen, te vernielen of te verplanten (art.10, §2).</w:t>
      </w:r>
    </w:p>
    <w:p w:rsidR="00EF6CCD" w:rsidRPr="007D300C" w:rsidP="00CF1784" w14:paraId="20AD242F" w14:textId="77777777"/>
    <w:p w:rsidR="00EF6CCD" w:rsidRPr="007D300C" w:rsidP="00CF1784" w14:paraId="2D51EFB3" w14:textId="77777777">
      <w:r w:rsidRPr="007D300C">
        <w:t>Er geldt een verplichting tot een voorafgaande screening op de aanwezigheid van beschermde soorten van zodra er een kans bestaat op de schending van de artikelen 10 en 14.</w:t>
      </w:r>
    </w:p>
    <w:p w:rsidR="00EF6CCD" w:rsidRPr="007D300C" w:rsidP="00CF1784" w14:paraId="3B656A96" w14:textId="77777777">
      <w:r w:rsidRPr="007D300C">
        <w:t>De soorten die onder het toepassingsgebied vallen, staan vermeld in artikel 3 van het Soortenbesluit.</w:t>
      </w:r>
    </w:p>
    <w:p w:rsidR="00EF6CCD" w:rsidRPr="00CF1784" w:rsidP="00CF1784" w14:paraId="3CB6DE0D" w14:textId="1761C181">
      <w:r w:rsidRPr="007D300C">
        <w:t>Er wordt geen betekenisvolle</w:t>
      </w:r>
      <w:r w:rsidRPr="00CF1784">
        <w:t xml:space="preserve"> aantasting verwacht van de aanwezige soorten.</w:t>
      </w:r>
    </w:p>
    <w:p w:rsidR="00BB0B2F" w:rsidP="00BB0B2F" w14:textId="77777777"/>
    <w:p w:rsidR="001C7942" w:rsidP="00411320" w14:textId="77777777">
      <w:r w:rsidRPr="001466AA">
        <w:rPr>
          <w:b/>
          <w:bCs/>
          <w:u w:val="single"/>
        </w:rPr>
        <w:t>Erfgoed- en archeologietoets</w:t>
      </w:r>
    </w:p>
    <w:p w:rsidR="00A22900" w:rsidRPr="00087C6F" w:rsidP="00583EDF" w14:paraId="2AE4EB4C" w14:textId="77777777">
      <w:pPr>
        <w:rPr>
          <w:u w:val="single"/>
        </w:rPr>
      </w:pPr>
      <w:r w:rsidRPr="007161C6">
        <w:rPr>
          <w:u w:val="single"/>
        </w:rPr>
        <w:t>Archeologienota</w:t>
      </w:r>
    </w:p>
    <w:p w:rsidR="00A22900" w:rsidP="00583EDF" w14:paraId="2BFBA7B1" w14:textId="502259C6">
      <w:r w:rsidRPr="00413424">
        <w:t>De oppervlakte van het betrokken perceel/de betrokken percelen - niet gelegen in (gedeeltelijk) vastgestelde archeologische zone – is/zijn groter dan 3.000 m2, doch de bodemingreep heeft een oppervlakte van minder dan 1.000 m2, dus is een archeologienota niet vereist.</w:t>
      </w:r>
    </w:p>
    <w:p w:rsidR="00BB0B2F" w:rsidP="00BB0B2F" w14:textId="77777777"/>
    <w:p w:rsidR="001C7942" w:rsidP="00411320" w14:textId="77777777">
      <w:r w:rsidRPr="001466AA">
        <w:rPr>
          <w:b/>
          <w:bCs/>
          <w:u w:val="single"/>
        </w:rPr>
        <w:t>Decreet grond- en pandenbeleid</w:t>
      </w:r>
    </w:p>
    <w:p w:rsidR="00BB0B2F" w:rsidP="00BB0B2F" w14:textId="77777777">
      <w:r>
        <w:t>Niet van toepassing.</w:t>
      </w:r>
    </w:p>
    <w:p w:rsidR="00BB0B2F" w:rsidP="00BB0B2F" w14:textId="77777777"/>
    <w:p w:rsidR="001C7942" w:rsidP="00411320" w14:textId="77777777">
      <w:r w:rsidRPr="001466AA">
        <w:rPr>
          <w:b/>
          <w:bCs/>
          <w:u w:val="single"/>
        </w:rPr>
        <w:t>Sloopopvolgingsplan</w:t>
      </w:r>
    </w:p>
    <w:p w:rsidR="005C3D60" w:rsidP="00625161" w14:paraId="683F1F70" w14:textId="2F3B62C7">
      <w:pPr>
        <w:rPr>
          <w:color w:val="000000"/>
          <w:lang w:val="nl-NL"/>
        </w:rPr>
      </w:pPr>
      <w:r>
        <w:rPr>
          <w:color w:val="000000"/>
          <w:lang w:val="nl-NL"/>
        </w:rPr>
        <w:t>Niet van toepassing.</w:t>
      </w:r>
    </w:p>
    <w:p w:rsidR="00BB0B2F" w:rsidP="00BB0B2F" w14:textId="77777777"/>
    <w:p w:rsidR="001C7942" w:rsidP="00411320" w14:textId="77777777">
      <w:r w:rsidRPr="001466AA">
        <w:rPr>
          <w:b/>
          <w:bCs/>
          <w:u w:val="single"/>
        </w:rPr>
        <w:t>Voorlopig vastgesteld rooilijnplan</w:t>
      </w:r>
    </w:p>
    <w:p w:rsidR="00BB0B2F" w:rsidP="00BB0B2F" w14:textId="77777777">
      <w:r>
        <w:t>Niet van toepassing.</w:t>
      </w:r>
    </w:p>
    <w:p w:rsidR="00BB0B2F" w:rsidP="00BB0B2F" w14:textId="77777777"/>
    <w:p w:rsidR="001C7942" w:rsidP="00411320" w14:textId="77777777">
      <w:r w:rsidRPr="001466AA">
        <w:rPr>
          <w:b/>
          <w:bCs/>
          <w:u w:val="single"/>
        </w:rPr>
        <w:t>Goede ruimtelijke ordening</w:t>
      </w:r>
    </w:p>
    <w:p w:rsidR="006C60A2" w:rsidRPr="0091314A" w:rsidP="0091314A" w14:paraId="60527344" w14:textId="6FF28EE9">
      <w:r w:rsidRPr="0091314A">
        <w:t>In toepassing van artikel 4.3.1 §2 van de Vlaamse Codex moet de overeenstemming van de goede ruimtelijke ordening worden beoordeeld met inachtneming van volgende beginselen:</w:t>
      </w:r>
    </w:p>
    <w:p w:rsidR="006C60A2" w:rsidP="0091314A" w14:paraId="561CE399" w14:textId="77777777"/>
    <w:p w:rsidR="006C60A2" w:rsidRPr="0091314A" w:rsidP="0091314A" w14:paraId="2D545400" w14:textId="77777777">
      <w:r w:rsidRPr="0091314A">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rsidR="006C60A2" w:rsidP="0091314A" w14:paraId="172761AA" w14:textId="77777777"/>
    <w:p w:rsidR="006C60A2" w:rsidRPr="0091314A" w:rsidP="0091314A" w14:paraId="5CDA6C2E" w14:textId="77777777">
      <w:r w:rsidRPr="0091314A">
        <w:t>2°</w:t>
      </w:r>
      <w:r>
        <w:t xml:space="preserve"> </w:t>
      </w:r>
      <w:r w:rsidRPr="0091314A">
        <w:t>het vergunningverlenende bestuursorgaan houdt bij de beoordeling van het aangevraagde rekening met de in de omgeving bestaande toestand, doch het kan ook de volgende aspecten in rekening brengen:</w:t>
      </w:r>
    </w:p>
    <w:p w:rsidR="006C60A2" w:rsidP="0091314A" w14:paraId="42750E1B" w14:textId="77777777">
      <w:pPr>
        <w:numPr>
          <w:ilvl w:val="0"/>
          <w:numId w:val="25"/>
        </w:numPr>
      </w:pPr>
      <w:r w:rsidRPr="0091314A">
        <w:t>beleidsmatig gewenste ontwikkelingen met betrekking tot de aandachtspunten, vermeld in punt 1°</w:t>
      </w:r>
    </w:p>
    <w:p w:rsidR="006C60A2" w:rsidP="0091314A" w14:paraId="1FAB0325" w14:textId="77777777">
      <w:pPr>
        <w:numPr>
          <w:ilvl w:val="0"/>
          <w:numId w:val="25"/>
        </w:numPr>
      </w:pPr>
      <w:r w:rsidRPr="0091314A">
        <w:t>de bijdrage van het aangevraagde aan de verhoging van het ruimtelijk rendement voor zover:</w:t>
      </w:r>
    </w:p>
    <w:p w:rsidR="006C60A2" w:rsidP="0091314A" w14:paraId="7EA4540A" w14:textId="77777777">
      <w:pPr>
        <w:numPr>
          <w:ilvl w:val="0"/>
          <w:numId w:val="26"/>
        </w:numPr>
      </w:pPr>
      <w:r w:rsidRPr="0091314A">
        <w:t>de rendementsverhoging gebeurt met respect voor de kwaliteit van de woon- en leefomgeving;</w:t>
      </w:r>
    </w:p>
    <w:p w:rsidR="006C60A2" w:rsidRPr="0091314A" w:rsidP="0091314A" w14:paraId="01390D48" w14:textId="77777777">
      <w:pPr>
        <w:numPr>
          <w:ilvl w:val="0"/>
          <w:numId w:val="26"/>
        </w:numPr>
      </w:pPr>
      <w:r w:rsidRPr="0091314A">
        <w:t>de rendementsverhoging in de betrokken omgeving verantwoord is;</w:t>
      </w:r>
    </w:p>
    <w:p w:rsidR="006C60A2" w:rsidP="0091314A" w14:paraId="04BF2A33" w14:textId="77777777"/>
    <w:p w:rsidR="006C60A2" w:rsidRPr="0091314A" w:rsidP="0091314A" w14:paraId="34C28BFE" w14:textId="77777777">
      <w:pPr>
        <w:rPr>
          <w:iCs/>
          <w:lang w:val="nl-NL"/>
        </w:rPr>
      </w:pPr>
      <w:r w:rsidRPr="0091314A">
        <w:t>3°</w:t>
      </w:r>
      <w:r>
        <w:t xml:space="preserve"> </w:t>
      </w:r>
      <w:r w:rsidRPr="0091314A">
        <w:t>indien het aangevraagde gelegen is in een gebied dat geordend wordt door een ruimtelijk uitvoeringsplan, een gemeentelijk plan van aanleg of een omgevingsvergunning voor het verkavelen van gronden waarvan niet op geldige wijze afgeweken wordt, en in zoverre dat plan of die vergunning voorschriften bevat die de aandachtspunten, vermeld in 1°, behandelen en regelen, worden deze voorschriften geacht de criteria van een goede ruimtelijke ordening weer te geven.</w:t>
      </w:r>
      <w:r>
        <w:t xml:space="preserve"> </w:t>
      </w:r>
      <w:r w:rsidRPr="0091314A">
        <w:rPr>
          <w:iCs/>
          <w:lang w:val="nl-NL"/>
        </w:rPr>
        <w:t>Het vergunningverlenende bestuursorgaan kan gemotiveerd beslissen dat bepaalde voorschriften van verkavelingen ouder dan vijftien jaar, zoals bedoeld in paragraaf 1, eerste lid, 1°, c), of voorschriften van bijzondere plannen van aanleg ouder dan vijftien jaar, waarvan op grond van artikel 4.4.9/1 op rechtsgeldige wijze kan worden afgeweken, nog steeds de criteria van goede ruimtelijke ordening weergeven.</w:t>
      </w:r>
    </w:p>
    <w:p w:rsidR="006C60A2" w:rsidRPr="0091314A" w:rsidP="0091314A" w14:paraId="26816DB8" w14:textId="77777777">
      <w:pPr>
        <w:rPr>
          <w:iCs/>
          <w:lang w:val="nl-NL"/>
        </w:rPr>
      </w:pPr>
    </w:p>
    <w:p w:rsidR="006C60A2" w:rsidP="0091314A" w14:paraId="4E5AE93F" w14:textId="77777777">
      <w:pPr>
        <w:rPr>
          <w:iCs/>
          <w:lang w:val="nl-NL"/>
        </w:rPr>
      </w:pPr>
      <w:r w:rsidRPr="0091314A">
        <w:rPr>
          <w:iCs/>
          <w:lang w:val="nl-NL"/>
        </w:rPr>
        <w:t>De Vlaamse Regering kan, thematisch of gebiedsspecifiek, integrale ruimtelijke voorwaarden bepalen, ter beoordeling van de inpassing van welbepaalde handelingstypes, of van handelingen in specifieke gebieden, in een goede ruimtelijke ordening, onverminderd strengere planologische voorschriften of verkavelingsvoorschriften.</w:t>
      </w:r>
    </w:p>
    <w:p w:rsidR="006C60A2" w:rsidRPr="000C2433" w:rsidP="00ED0627" w14:paraId="556E5E16" w14:textId="77777777">
      <w:pPr>
        <w:rPr>
          <w:u w:val="single"/>
          <w:lang w:val="nl-NL"/>
        </w:rPr>
      </w:pPr>
    </w:p>
    <w:p w:rsidR="006C60A2" w:rsidRPr="009F59D1" w:rsidP="00ED0627" w14:paraId="061C5BB8" w14:textId="77777777">
      <w:pPr>
        <w:rPr>
          <w:u w:val="single"/>
        </w:rPr>
      </w:pPr>
      <w:r w:rsidRPr="009F59D1">
        <w:rPr>
          <w:u w:val="single"/>
        </w:rPr>
        <w:t>Functionele inpasbaarheid:</w:t>
      </w:r>
    </w:p>
    <w:p w:rsidR="006C60A2" w:rsidP="00ED0627" w14:paraId="08F760A3" w14:textId="36606C5E">
      <w:r w:rsidRPr="009F59D1">
        <w:t>De voorziene functie (</w:t>
      </w:r>
      <w:r w:rsidRPr="009F59D1" w:rsidR="009F59D1">
        <w:t>won</w:t>
      </w:r>
      <w:r w:rsidRPr="009F59D1">
        <w:t>en) is inpasbaar in de omgeving</w:t>
      </w:r>
      <w:r w:rsidRPr="006F398E">
        <w:t>.</w:t>
      </w:r>
    </w:p>
    <w:p w:rsidR="006C60A2" w:rsidRPr="006F398E" w:rsidP="00ED0627" w14:paraId="5A4344D1" w14:textId="77777777"/>
    <w:p w:rsidR="006C60A2" w:rsidRPr="003A5263" w:rsidP="00ED0627" w14:paraId="61B3FD5C" w14:textId="77777777">
      <w:pPr>
        <w:rPr>
          <w:u w:val="single"/>
        </w:rPr>
      </w:pPr>
      <w:r w:rsidRPr="003A5263">
        <w:rPr>
          <w:u w:val="single"/>
        </w:rPr>
        <w:t>Mobiliteitsimpact:</w:t>
      </w:r>
    </w:p>
    <w:p w:rsidR="006C60A2" w:rsidRPr="006F398E" w:rsidP="00ED0627" w14:paraId="510BA0CA" w14:textId="7D468FA3">
      <w:r w:rsidRPr="006F398E">
        <w:t>De verkeersbewegingen die gegenereerd worden kunnen</w:t>
      </w:r>
      <w:r>
        <w:t xml:space="preserve"> </w:t>
      </w:r>
      <w:r w:rsidRPr="006F398E">
        <w:t>op een normale manier opgenomen worden in de bestaande verkeersstromen.</w:t>
      </w:r>
    </w:p>
    <w:p w:rsidR="006C60A2" w:rsidRPr="006F398E" w:rsidP="00ED0627" w14:paraId="46245494" w14:textId="77777777"/>
    <w:p w:rsidR="006C60A2" w:rsidRPr="003A5263" w:rsidP="00ED0627" w14:paraId="7A3749A6" w14:textId="77777777">
      <w:pPr>
        <w:rPr>
          <w:u w:val="single"/>
        </w:rPr>
      </w:pPr>
      <w:r w:rsidRPr="003A5263">
        <w:rPr>
          <w:u w:val="single"/>
        </w:rPr>
        <w:t>Schaal, ruimtegebruik en bouwdichtheid:</w:t>
      </w:r>
    </w:p>
    <w:p w:rsidR="006C60A2" w:rsidRPr="004174C1" w:rsidP="00ED0627" w14:paraId="36115F24" w14:textId="1ABA9D20">
      <w:r w:rsidRPr="004174C1">
        <w:t xml:space="preserve">Inplanting en gabarit van </w:t>
      </w:r>
      <w:r w:rsidRPr="004174C1" w:rsidR="009F59D1">
        <w:t xml:space="preserve">de gebouwen </w:t>
      </w:r>
      <w:r w:rsidRPr="004174C1">
        <w:t xml:space="preserve">zijn aanvaardbaar. De aanvraag voorziet in een normaal ruimtegebruik en een bouwdichtheid binnen de grenzen zoals bepaald voor de plaats. Het ontwerp schaalt zich op een goede manier in de omgeving. </w:t>
      </w:r>
    </w:p>
    <w:p w:rsidR="004174C1" w:rsidP="00ED0627" w14:paraId="401034B7" w14:textId="6E99D3BA">
      <w:r w:rsidRPr="004174C1">
        <w:t>De gebouwen worden ingeplant in het woongebied en bevinden zich op</w:t>
      </w:r>
      <w:r>
        <w:t xml:space="preserve"> voldoende afstand van de perceelsgrenzen, het achterliggende agrarisch gebied en de erfdienstbare wegenis rechts van de woning. </w:t>
      </w:r>
    </w:p>
    <w:p w:rsidR="004174C1" w:rsidP="00ED0627" w14:paraId="3F2B399E" w14:textId="77777777"/>
    <w:p w:rsidR="004174C1" w:rsidP="004174C1" w14:paraId="0E735F8E" w14:textId="02566E18">
      <w:pPr>
        <w:jc w:val="both"/>
        <w:rPr>
          <w:rFonts w:cs="Arial"/>
        </w:rPr>
      </w:pPr>
      <w:r>
        <w:rPr>
          <w:rFonts w:cs="Arial"/>
        </w:rPr>
        <w:t xml:space="preserve">De vorige woning met </w:t>
      </w:r>
      <w:r w:rsidR="001A7707">
        <w:rPr>
          <w:rFonts w:cs="Arial"/>
        </w:rPr>
        <w:t>bijgebouw/verhardingen</w:t>
      </w:r>
      <w:r>
        <w:rPr>
          <w:rFonts w:cs="Arial"/>
        </w:rPr>
        <w:t xml:space="preserve"> werd gesloopt voorafgaand aan de omgevingsvergunningsaanvraag. Dit was mogelijk op basis van artikel 13.2 van het besluit van de Vlaamse Regering tot bepaling van stedenbouwkundige handelingen waarvoor geen omgevingsvergunning nodig is. (vrijstellingenbesluit) </w:t>
      </w:r>
      <w:r>
        <w:rPr>
          <w:rFonts w:cs="Arial"/>
        </w:rPr>
        <w:t xml:space="preserve">Link: </w:t>
      </w:r>
      <w:hyperlink r:id="rId4" w:anchor="H1050399" w:history="1">
        <w:r w:rsidRPr="004174C1">
          <w:rPr>
            <w:rStyle w:val="Hyperlink"/>
            <w:rFonts w:cs="Arial"/>
          </w:rPr>
          <w:t>Besluit van de Vlaamse Regering tot bepaling van [stedenbouwkundige] handelingen waarvoor geen [omgevingsvergunning] nodig is</w:t>
        </w:r>
      </w:hyperlink>
    </w:p>
    <w:p w:rsidR="004174C1" w:rsidP="004174C1" w14:paraId="7B2572AB" w14:textId="41002C90">
      <w:pPr>
        <w:jc w:val="both"/>
        <w:rPr>
          <w:rFonts w:cs="Arial"/>
        </w:rPr>
      </w:pPr>
      <w:r>
        <w:rPr>
          <w:rFonts w:cs="Arial"/>
        </w:rPr>
        <w:t xml:space="preserve">Het ging hier immers om vrijstaande constructies dewelke voldeden aan al de vereisten zoals </w:t>
      </w:r>
      <w:r>
        <w:rPr>
          <w:rFonts w:cs="Arial"/>
        </w:rPr>
        <w:t xml:space="preserve">hieronder </w:t>
      </w:r>
      <w:r>
        <w:rPr>
          <w:rFonts w:cs="Arial"/>
        </w:rPr>
        <w:t>opgesomd.</w:t>
      </w:r>
    </w:p>
    <w:p w:rsidR="004174C1" w:rsidRPr="001A7707" w:rsidP="001A7707" w14:paraId="14FDF446" w14:textId="696D7D6C">
      <w:pPr>
        <w:spacing w:before="100" w:beforeAutospacing="1" w:after="100" w:afterAutospacing="1"/>
        <w:ind w:left="720"/>
        <w:rPr>
          <w:rFonts w:cs="Arial"/>
          <w:b/>
          <w:bCs/>
          <w:i/>
          <w:iCs/>
          <w:color w:val="000000"/>
          <w:szCs w:val="20"/>
          <w:lang w:val="nl-NL" w:eastAsia="nl-NL"/>
        </w:rPr>
      </w:pPr>
      <w:r w:rsidRPr="001A7707">
        <w:rPr>
          <w:rFonts w:cs="Arial"/>
          <w:b/>
          <w:bCs/>
          <w:i/>
          <w:iCs/>
          <w:color w:val="000000"/>
          <w:szCs w:val="20"/>
          <w:lang w:val="nl-NL" w:eastAsia="nl-NL"/>
        </w:rPr>
        <w:t>Hoofdstuk 13 Afbraak.</w:t>
      </w:r>
    </w:p>
    <w:p w:rsidR="004174C1" w:rsidRPr="001A7707" w:rsidP="001A7707" w14:paraId="66AD1124" w14:textId="7E3A1328">
      <w:pPr>
        <w:spacing w:before="100" w:beforeAutospacing="1" w:after="100" w:afterAutospacing="1"/>
        <w:ind w:left="720"/>
        <w:rPr>
          <w:rFonts w:cs="Arial"/>
          <w:i/>
          <w:iCs/>
          <w:color w:val="000000"/>
          <w:szCs w:val="20"/>
          <w:lang w:val="nl-NL" w:eastAsia="nl-NL"/>
        </w:rPr>
      </w:pPr>
      <w:r w:rsidRPr="001A7707">
        <w:rPr>
          <w:rFonts w:cs="Arial"/>
          <w:b/>
          <w:bCs/>
          <w:i/>
          <w:iCs/>
          <w:color w:val="000000"/>
          <w:szCs w:val="20"/>
          <w:lang w:val="nl-NL" w:eastAsia="nl-NL"/>
        </w:rPr>
        <w:t>Artikel 13.2.</w:t>
      </w:r>
      <w:r w:rsidRPr="001A7707">
        <w:rPr>
          <w:rFonts w:cs="Arial"/>
          <w:i/>
          <w:iCs/>
          <w:color w:val="000000"/>
          <w:szCs w:val="20"/>
          <w:lang w:val="nl-NL" w:eastAsia="nl-NL"/>
        </w:rPr>
        <w:t> ( 24/08/2024 - ... )</w:t>
      </w:r>
    </w:p>
    <w:p w:rsidR="004174C1" w:rsidRPr="001A7707" w:rsidP="001A7707" w14:paraId="18777835" w14:textId="77777777">
      <w:pPr>
        <w:spacing w:before="100" w:beforeAutospacing="1" w:after="100" w:afterAutospacing="1"/>
        <w:ind w:left="720"/>
        <w:rPr>
          <w:rFonts w:cs="Arial"/>
          <w:i/>
          <w:iCs/>
          <w:color w:val="000000"/>
          <w:szCs w:val="20"/>
          <w:lang w:val="nl-NL" w:eastAsia="nl-NL"/>
        </w:rPr>
      </w:pPr>
      <w:r w:rsidRPr="001A7707">
        <w:rPr>
          <w:rFonts w:cs="Arial"/>
          <w:i/>
          <w:iCs/>
          <w:color w:val="000000"/>
          <w:szCs w:val="20"/>
          <w:lang w:val="nl-NL" w:eastAsia="nl-NL"/>
        </w:rPr>
        <w:t>Een omgevingsvergunning voor stedenbouwkundige handelingen is niet nodig voor de volledige afbraak van vrijstaande bouwwerken of constructies, op voorwaarde dat aan al de volgende vereisten voldaan is :</w:t>
      </w:r>
      <w:r w:rsidRPr="001A7707">
        <w:rPr>
          <w:rFonts w:cs="Arial"/>
          <w:i/>
          <w:iCs/>
          <w:color w:val="000000"/>
          <w:szCs w:val="20"/>
          <w:lang w:val="nl-NL" w:eastAsia="nl-NL"/>
        </w:rPr>
        <w:br/>
        <w:t xml:space="preserve">1° het betreft geen kleine elementen en constructies, geïsoleerd of deel uitmakend van een geheel, die van belang zijn voor de kwaliteit van de leefomgeving, een volkskundige, historische of esthetische waarde hebben, als referentie dienen voor de bevolking van een buurt of wijk, of bijdragen tot het gevoel van een plaatselijke bevolking tot een bepaalde plek te behoren, zoals fonteinen, kiosken, pompen, putten, kruisen, </w:t>
      </w:r>
      <w:r w:rsidRPr="001A7707">
        <w:rPr>
          <w:rFonts w:cs="Arial"/>
          <w:i/>
          <w:iCs/>
          <w:color w:val="000000"/>
          <w:szCs w:val="20"/>
          <w:lang w:val="nl-NL" w:eastAsia="nl-NL"/>
        </w:rPr>
        <w:t>calvaries</w:t>
      </w:r>
      <w:r w:rsidRPr="001A7707">
        <w:rPr>
          <w:rFonts w:cs="Arial"/>
          <w:i/>
          <w:iCs/>
          <w:color w:val="000000"/>
          <w:szCs w:val="20"/>
          <w:lang w:val="nl-NL" w:eastAsia="nl-NL"/>
        </w:rPr>
        <w:t xml:space="preserve">, veldkapellen, standbeelden, wegwijzers, schandpalen, grenspalen, mijlpalen, lantaarnpalen, uurwerken, klokkenspelen, zonnewijzers, hekkens, omheiningsmuren, luifels, graven, herkenningstekens van merkwaardige gebeurtenissen uit het verleden, balies, straatmeubilair, waterkunstwerkjes, bakhuizen, houtskeletbouw, koetshuizen, oranjerieën, </w:t>
      </w:r>
      <w:r w:rsidRPr="001A7707">
        <w:rPr>
          <w:rFonts w:cs="Arial"/>
          <w:i/>
          <w:iCs/>
          <w:color w:val="000000"/>
          <w:szCs w:val="20"/>
          <w:lang w:val="nl-NL" w:eastAsia="nl-NL"/>
        </w:rPr>
        <w:t>priëlen</w:t>
      </w:r>
      <w:r w:rsidRPr="001A7707">
        <w:rPr>
          <w:rFonts w:cs="Arial"/>
          <w:i/>
          <w:iCs/>
          <w:color w:val="000000"/>
          <w:szCs w:val="20"/>
          <w:lang w:val="nl-NL" w:eastAsia="nl-NL"/>
        </w:rPr>
        <w:t>, ijskelders;</w:t>
      </w:r>
      <w:r w:rsidRPr="001A7707">
        <w:rPr>
          <w:rFonts w:cs="Arial"/>
          <w:i/>
          <w:iCs/>
          <w:color w:val="000000"/>
          <w:szCs w:val="20"/>
          <w:lang w:val="nl-NL" w:eastAsia="nl-NL"/>
        </w:rPr>
        <w:br/>
        <w:t>2° het betreft geen gebouwen of constructies die opgenomen zijn in de inventaris van het bouwkundig erfgoed, vastgesteld met toepassing van artikel 4.1.1 van het decreet van 12 juli 2013 betreffende het onroerend erfgoed of die liggen in gebieden die op de gewestplannen of in vergelijkbare stedenbouwkundige voorschriften aangewezen zijn als gebieden met culturele, historische of esthetische waarde;</w:t>
      </w:r>
      <w:r w:rsidRPr="001A7707">
        <w:rPr>
          <w:rFonts w:cs="Arial"/>
          <w:i/>
          <w:iCs/>
          <w:color w:val="000000"/>
          <w:szCs w:val="20"/>
          <w:lang w:val="nl-NL" w:eastAsia="nl-NL"/>
        </w:rPr>
        <w:br/>
        <w:t>3° het betreft geen afbraak van gebouwen waarvan het totale bouwvolume groter is dan 1000 kubieke meter voor alle niet-residentiële gebouwen, of groter dan 5000 kubieke meter voor alle in hoofdzaak residentiële gebouwen, met uitzondering van eengezinswoningen;</w:t>
      </w:r>
      <w:r w:rsidRPr="001A7707">
        <w:rPr>
          <w:rFonts w:cs="Arial"/>
          <w:i/>
          <w:iCs/>
          <w:color w:val="000000"/>
          <w:szCs w:val="20"/>
          <w:lang w:val="nl-NL" w:eastAsia="nl-NL"/>
        </w:rPr>
        <w:br/>
        <w:t>4° het betreft geen afbraak in het kader van infrastructuurwerken waarvan het volume groter is dan 250 kubieke meter.</w:t>
      </w:r>
      <w:r w:rsidRPr="001A7707">
        <w:rPr>
          <w:rFonts w:cs="Arial"/>
          <w:i/>
          <w:iCs/>
          <w:color w:val="000000"/>
          <w:szCs w:val="20"/>
          <w:lang w:val="nl-NL" w:eastAsia="nl-NL"/>
        </w:rPr>
        <w:br/>
      </w:r>
      <w:r w:rsidRPr="001A7707">
        <w:rPr>
          <w:rFonts w:cs="Arial"/>
          <w:i/>
          <w:iCs/>
          <w:color w:val="000000"/>
          <w:szCs w:val="20"/>
          <w:lang w:val="nl-NL" w:eastAsia="nl-NL"/>
        </w:rPr>
        <w:br/>
        <w:t>Een omgevingsvergunning voor stedenbouwkundige handelingen is niet nodig voor de volledige of gedeeltelijke afbraak van verhardingen op voorwaarde dat de verhardingen niet zijn opgenomen in de inventaris van het bouwkundig erfgoed, vastgesteld met toepassing van artikel 4.1.1 van het decreet van 12 juli 2013 betreffende het onroerend erfgoed.</w:t>
      </w:r>
    </w:p>
    <w:p w:rsidR="004174C1" w:rsidP="004174C1" w14:paraId="3A4B52D6" w14:textId="77777777">
      <w:pPr>
        <w:jc w:val="both"/>
        <w:rPr>
          <w:rFonts w:cs="Arial"/>
          <w:lang w:val="nl-NL"/>
        </w:rPr>
      </w:pPr>
      <w:r>
        <w:rPr>
          <w:rFonts w:cs="Arial"/>
          <w:lang w:val="nl-NL"/>
        </w:rPr>
        <w:t xml:space="preserve">Tijdens de sloop werd de verwilderde tuin rondom de woning/bijgebouwen ook verwijderd. </w:t>
      </w:r>
    </w:p>
    <w:p w:rsidR="004174C1" w:rsidP="004174C1" w14:paraId="76B59D74" w14:textId="737765F9">
      <w:pPr>
        <w:jc w:val="both"/>
        <w:rPr>
          <w:rFonts w:cs="Arial"/>
          <w:lang w:val="nl-NL"/>
        </w:rPr>
      </w:pPr>
      <w:r>
        <w:rPr>
          <w:rFonts w:cs="Arial"/>
          <w:lang w:val="nl-NL"/>
        </w:rPr>
        <w:t xml:space="preserve">Voor deze werken werd er een proces verbaal opgemaakt voor het uitvoeren van </w:t>
      </w:r>
      <w:r>
        <w:rPr>
          <w:rFonts w:cs="Arial"/>
          <w:lang w:val="nl-NL"/>
        </w:rPr>
        <w:t>vergunningsplichtige</w:t>
      </w:r>
      <w:r>
        <w:rPr>
          <w:rFonts w:cs="Arial"/>
          <w:lang w:val="nl-NL"/>
        </w:rPr>
        <w:t xml:space="preserve"> werken zonder vergunning namelijk het rooien van een bos. Het rooien van de beplanting werd dan ook mee opgenomen in de huidige omgevingsvergunningsaanvraag. Voor de beoordeling werd er advies gevraagd aan Agentschap van Natuur en Bos, zie </w:t>
      </w:r>
      <w:r>
        <w:rPr>
          <w:rFonts w:cs="Arial"/>
          <w:lang w:val="nl-NL"/>
        </w:rPr>
        <w:t>uitgebrachte adviezen</w:t>
      </w:r>
      <w:r>
        <w:rPr>
          <w:rFonts w:cs="Arial"/>
          <w:lang w:val="nl-NL"/>
        </w:rPr>
        <w:t xml:space="preserve">. </w:t>
      </w:r>
    </w:p>
    <w:p w:rsidR="004174C1" w:rsidP="004174C1" w14:paraId="30665072" w14:textId="38B8E017">
      <w:pPr>
        <w:jc w:val="both"/>
        <w:rPr>
          <w:rFonts w:cs="Arial"/>
          <w:lang w:val="nl-NL"/>
        </w:rPr>
      </w:pPr>
      <w:r>
        <w:rPr>
          <w:rFonts w:cs="Arial"/>
          <w:lang w:val="nl-NL"/>
        </w:rPr>
        <w:t>Zoals uit het advies blijkt moet de beplanting, dewelke verwijderd werd, niet aanzien worden als een bos. Het gaat enkel over een voormalige tuin.</w:t>
      </w:r>
      <w:r>
        <w:rPr>
          <w:rFonts w:cs="Arial"/>
          <w:lang w:val="nl-NL"/>
        </w:rPr>
        <w:t xml:space="preserve">  </w:t>
      </w:r>
    </w:p>
    <w:p w:rsidR="006C60A2" w:rsidP="00ED0627" w14:paraId="022DF9B1" w14:textId="77777777"/>
    <w:p w:rsidR="006C60A2" w:rsidRPr="003A5263" w:rsidP="00ED0627" w14:paraId="6D7E6482" w14:textId="77777777">
      <w:pPr>
        <w:rPr>
          <w:u w:val="single"/>
        </w:rPr>
      </w:pPr>
      <w:r w:rsidRPr="003A5263">
        <w:rPr>
          <w:u w:val="single"/>
        </w:rPr>
        <w:t>Visueel vormelijke aspecten:</w:t>
      </w:r>
    </w:p>
    <w:p w:rsidR="006C60A2" w:rsidP="00ED0627" w14:paraId="24E2C876" w14:textId="041035D7">
      <w:r w:rsidRPr="006F398E">
        <w:t>Het voorziene materiaalge</w:t>
      </w:r>
      <w:r w:rsidRPr="00CF0F53">
        <w:t>bruik is aanvaardbaar. De beoordeling van het eigenlijke esthetische aspect is zeer subjectief. Hierover kan stedenbouwkundig geen appreciatie gegeven worden.</w:t>
      </w:r>
      <w:r w:rsidRPr="006F398E">
        <w:t xml:space="preserve"> </w:t>
      </w:r>
    </w:p>
    <w:p w:rsidR="006C60A2" w:rsidP="00ED0627" w14:paraId="2B312CD0" w14:textId="77777777"/>
    <w:p w:rsidR="006C60A2" w:rsidRPr="003A5263" w:rsidP="00ED0627" w14:paraId="3E8A2648" w14:textId="77777777">
      <w:pPr>
        <w:rPr>
          <w:u w:val="single"/>
        </w:rPr>
      </w:pPr>
      <w:r w:rsidRPr="003A5263">
        <w:rPr>
          <w:u w:val="single"/>
        </w:rPr>
        <w:t>Bodemreliëf:</w:t>
      </w:r>
    </w:p>
    <w:p w:rsidR="0007492A" w:rsidP="00ED0627" w14:paraId="6FBA0E2A" w14:textId="77777777">
      <w:r w:rsidRPr="006F398E">
        <w:t>Het bodemreliëf wijzigt.</w:t>
      </w:r>
      <w:r w:rsidR="00CF0F53">
        <w:t xml:space="preserve"> Het perceel wordt opgehoogd in functie van de nieuwe vloerpas</w:t>
      </w:r>
      <w:r w:rsidR="005E6F22">
        <w:t>sen van de woning en duiventillen</w:t>
      </w:r>
      <w:r w:rsidR="001A7707">
        <w:t xml:space="preserve">. </w:t>
      </w:r>
    </w:p>
    <w:p w:rsidR="0007492A" w:rsidP="00ED0627" w14:paraId="32D3E2CD" w14:textId="77777777">
      <w:r>
        <w:t xml:space="preserve">Volgens de </w:t>
      </w:r>
      <w:r>
        <w:t>watertoetskaart</w:t>
      </w:r>
      <w:r>
        <w:t xml:space="preserve"> </w:t>
      </w:r>
      <w:r>
        <w:t xml:space="preserve">moet er advies gevraagd worden aan de waterbeheerder zijnde provincie Antwerpen – dienst waterbeleid. </w:t>
      </w:r>
    </w:p>
    <w:p w:rsidR="001A7707" w:rsidP="00ED0627" w14:paraId="1C6B230D" w14:textId="7C50E836">
      <w:r>
        <w:t>D</w:t>
      </w:r>
      <w:r>
        <w:t>e linker zijde van het perceel</w:t>
      </w:r>
      <w:r>
        <w:t>,</w:t>
      </w:r>
      <w:r>
        <w:t xml:space="preserve"> en dit over de volledige </w:t>
      </w:r>
      <w:r>
        <w:t>perceelsdiepte</w:t>
      </w:r>
      <w:r>
        <w:t xml:space="preserve">, </w:t>
      </w:r>
      <w:r>
        <w:t xml:space="preserve">bevindt </w:t>
      </w:r>
      <w:r>
        <w:t xml:space="preserve">zich in overstromingsgevoelige gebieden pluviaal 2023. </w:t>
      </w:r>
    </w:p>
    <w:p w:rsidR="0007492A" w:rsidP="00ED0627" w14:paraId="029E74B1" w14:textId="6228E259">
      <w:r>
        <w:t xml:space="preserve">In deze zone wordt enkel links van de woning een deel van het terrein opgehoogd en een wadi aangelegd. Het overige maaiveldniveau blijft in dit overstromingsgevoelig gebied pluviaal 2023 behouden. Voor de beoordeling wordt er verwezen naar het advies van </w:t>
      </w:r>
      <w:r>
        <w:t xml:space="preserve">Provincie Antwerpen – dienst Waterbeleid zie uitgebrachte adviezen. Eventuele voorwaarden uit dit advies zullen worden opgelegd. </w:t>
      </w:r>
    </w:p>
    <w:p w:rsidR="006C60A2" w:rsidRPr="003A5263" w:rsidP="00ED0627" w14:paraId="6505D1E3" w14:textId="77777777"/>
    <w:p w:rsidR="006C60A2" w:rsidRPr="003A5263" w:rsidP="00ED0627" w14:paraId="2B51E741" w14:textId="77777777">
      <w:pPr>
        <w:rPr>
          <w:u w:val="single"/>
        </w:rPr>
      </w:pPr>
      <w:r w:rsidRPr="003A5263">
        <w:rPr>
          <w:u w:val="single"/>
        </w:rPr>
        <w:t>Hinderaspecten, gezondheid, gebruiksgenot en veiligheid in het algemeen:</w:t>
      </w:r>
    </w:p>
    <w:p w:rsidR="006C60A2" w:rsidRPr="006F398E" w:rsidP="00ED0627" w14:paraId="002170C6" w14:textId="77777777">
      <w:r w:rsidRPr="006F398E">
        <w:t xml:space="preserve">Beoordeling van deze aspecten vallen buiten de appreciatiemogelijkheden van stedenbouw omdat ze van </w:t>
      </w:r>
      <w:r>
        <w:t xml:space="preserve">privaatrechtelijke aard zijn. </w:t>
      </w:r>
      <w:r w:rsidRPr="006F398E">
        <w:t>Een omgevingsvergunning wordt steeds verleend onder voorbehoud van de</w:t>
      </w:r>
      <w:r>
        <w:t xml:space="preserve"> betrokken burgerlijke rechten.</w:t>
      </w:r>
      <w:r w:rsidRPr="006F398E">
        <w:t xml:space="preserve"> Het verlenen van een vergunning houdt geen enkele beslissing in omtrent het bestaan en de</w:t>
      </w:r>
      <w:r>
        <w:t xml:space="preserve"> draagwijdte van deze rechten. </w:t>
      </w:r>
      <w:r w:rsidRPr="006F398E">
        <w:t>Krachtens artikel 144 van de Grondwet behoren geschillen over burgerlijke rechten tot de uitsluitende bevoegdheid van de burgerlijke rechtbanken.</w:t>
      </w:r>
    </w:p>
    <w:p w:rsidR="006C60A2" w:rsidRPr="006F398E" w:rsidP="00ED0627" w14:paraId="1DF00C56" w14:textId="77777777">
      <w:r w:rsidRPr="006F398E">
        <w:t>Bij de aanvraag moet rekening gehouden worden met de verplichtingen inzake brandveiligheid zoals deze voorzien worden in de wet van 30 juli 1979 betreffende de preventie van brand en ontploffing en betreffende de verplichte verzekering van de burgerrechtelijke aansprakelijkheid in dergelijke gevallen, het Koninklijk Besluit van 7 juli 1994 tot vaststelling van de basisnormen voor de preventie van brand en ontploffing waaraan de nieuwe gebouwen moeten voldoen en diens bijlagen.</w:t>
      </w:r>
    </w:p>
    <w:p w:rsidR="006C60A2" w:rsidRPr="006F398E" w:rsidP="00ED0627" w14:paraId="1D15FFC2" w14:textId="77777777"/>
    <w:p w:rsidR="006C60A2" w:rsidRPr="005E6F22" w:rsidP="00ED0627" w14:paraId="2D90A78F" w14:textId="5E7E363E">
      <w:pPr>
        <w:rPr>
          <w:u w:val="single"/>
        </w:rPr>
      </w:pPr>
      <w:r w:rsidRPr="003A5263">
        <w:rPr>
          <w:u w:val="single"/>
        </w:rPr>
        <w:t>Conclusie goede ruimtelijke ordening:</w:t>
      </w:r>
    </w:p>
    <w:p w:rsidR="006C60A2" w:rsidRPr="006F398E" w:rsidP="00ED0627" w14:paraId="2178E7ED" w14:textId="77777777">
      <w:r w:rsidRPr="006F398E">
        <w:t xml:space="preserve">De aanvraag kan in overeenstemming worden gebracht met het recht en de goede ruimtelijke ordening door het opleggen van voorwaarden, met inbegrip van het opleggen van een beperkte aanpassing van de ter beoordeling voorgelegde plannen. </w:t>
      </w:r>
    </w:p>
    <w:p w:rsidR="000C2433" w:rsidP="00ED0627" w14:paraId="6AB47375" w14:textId="27E23E66">
      <w:r>
        <w:t xml:space="preserve">Voorwaarde: </w:t>
      </w:r>
      <w:r w:rsidR="0007492A">
        <w:t>Voorwaarde</w:t>
      </w:r>
      <w:r>
        <w:t xml:space="preserve"> opgelegd in het advies van Provincie Antwerpen – dienst waterbeleid </w:t>
      </w:r>
      <w:r w:rsidR="0007492A">
        <w:t xml:space="preserve">zie </w:t>
      </w:r>
      <w:r>
        <w:t xml:space="preserve">uitgebrachte adviezen. </w:t>
      </w:r>
    </w:p>
    <w:p w:rsidR="00BB0B2F" w:rsidP="00BB0B2F" w14:textId="77777777"/>
    <w:p w:rsidR="001C7942" w:rsidP="00411320" w14:textId="77777777">
      <w:r w:rsidRPr="001466AA">
        <w:rPr>
          <w:b/>
          <w:bCs/>
          <w:u w:val="single"/>
        </w:rPr>
        <w:t>Bespreking openbaar onderzoek / standpunt buren</w:t>
      </w:r>
    </w:p>
    <w:p w:rsidR="00F50267" w:rsidRPr="00AD5D95" w:rsidP="00AD5D95" w14:paraId="6D6478A7" w14:textId="1432AB07">
      <w:r w:rsidRPr="00AD5D95">
        <w:t>Volgens artikel 83 van het besluit van de Vlaamse regering van 27 november 2015 betreffende de omgevingsvergunning, moet er geen openbaar onderzoek worden ingesteld.</w:t>
      </w:r>
    </w:p>
    <w:p w:rsidR="00F50267" w:rsidRPr="00AD5D95" w:rsidP="00AD5D95" w14:paraId="3345FAD0" w14:textId="77777777">
      <w:r w:rsidRPr="00AD5D95">
        <w:t xml:space="preserve"> </w:t>
      </w:r>
    </w:p>
    <w:p w:rsidR="00F50267" w:rsidRPr="00AD5D95" w:rsidP="00AD5D95" w14:paraId="1EB3DD2C" w14:textId="7CA2555C">
      <w:r w:rsidRPr="00AD5D95">
        <w:t>Als de vergunningsaanvraag betrekking heeft op de oprichting, uitbreiding of afbraak van scheidingsmuren of muren die in aanmerking komen voor gemene eigendom, vraagt het bevoegde bestuur met een beveiligde zending het standpunt van de eigenaars van de aanpalende percelen, ongeacht of zij de aanvraag al dan niet mee ondertekend hebben. De eigenaars bezorgen hun standpunt binnen een vervaltermijn van dertig dagen die ingaat op de dag na de dag van ontvangst van het verzoek om een standpunt van het bevoegde bestuur, aan het bevoegde bestuur dat erom gevraagd heeft. Deze bepaling is niet van toepassing in het geval van een goedgekeurde verkaveling, waarbij het een scheiding betreft tussen 2 kavels uit de verkaveling.</w:t>
      </w:r>
    </w:p>
    <w:p w:rsidR="00F50267" w:rsidRPr="00AD5D95" w:rsidP="00AD5D95" w14:paraId="7538B221" w14:textId="77777777"/>
    <w:p w:rsidR="00F50267" w:rsidRPr="00AD5D95" w:rsidP="00AD5D95" w14:paraId="1B169154" w14:textId="77777777">
      <w:r w:rsidRPr="00AD5D95">
        <w:t>De aanpalende eigenaar(s) werden aangeschreven aangezien de aanvraag betrekking heeft op de oprichting, uitbreiding of afbraak van scheidingsmuren of muren die in aanmerking komen voor gemene eigendom.</w:t>
      </w:r>
    </w:p>
    <w:p w:rsidR="00F50267" w:rsidRPr="00AD5D95" w:rsidP="00AD5D95" w14:paraId="4BD20860" w14:textId="77777777"/>
    <w:p w:rsidR="00F50267" w:rsidRPr="00AD5D95" w:rsidP="00AD5D95" w14:paraId="539821F1" w14:textId="298CB484">
      <w:r w:rsidRPr="00AD5D95">
        <w:t>De aanpalende eigenaar</w:t>
      </w:r>
      <w:r w:rsidR="003C3AAD">
        <w:t>s hebben</w:t>
      </w:r>
      <w:r w:rsidRPr="00AD5D95">
        <w:t xml:space="preserve"> geen standpunt uitgebracht.</w:t>
      </w:r>
    </w:p>
    <w:p w:rsidR="00BB0B2F" w:rsidP="00BB0B2F" w14:textId="77777777"/>
    <w:p w:rsidR="001C7942" w:rsidP="00411320" w14:textId="77777777">
      <w:r w:rsidRPr="001466AA">
        <w:rPr>
          <w:b/>
          <w:bCs/>
          <w:u w:val="single"/>
        </w:rPr>
        <w:t>Beoordeling uitgebrachte adviezen</w:t>
      </w:r>
    </w:p>
    <w:p w:rsidR="009F039C" w:rsidRPr="006B2E4F" w:rsidP="00E57D10" w14:paraId="5D914C15" w14:textId="053FB88E">
      <w:r w:rsidRPr="006B2E4F">
        <w:rPr>
          <w:b/>
          <w:bCs/>
        </w:rPr>
        <w:t>Agentschap voor Natuur en Bos</w:t>
      </w:r>
      <w:r w:rsidRPr="006B2E4F">
        <w:t xml:space="preserve"> heeft op 6 oktober 2025 volgend advies uitgebracht: geen bezwaar</w:t>
      </w:r>
    </w:p>
    <w:p w:rsidR="009F039C" w:rsidRPr="006B2E4F" w:rsidP="00841C2C" w14:paraId="563DD2BB" w14:textId="77777777"/>
    <w:p w:rsidR="009F039C" w:rsidRPr="006B2E4F" w:rsidP="00E57D10" w14:paraId="4372582E" w14:textId="6AD12108">
      <w:pPr>
        <w:numPr>
          <w:ilvl w:val="0"/>
          <w:numId w:val="27"/>
        </w:numPr>
        <w:jc w:val="both"/>
        <w:rPr>
          <w:rFonts w:cs="Arial"/>
          <w:szCs w:val="20"/>
        </w:rPr>
      </w:pPr>
      <w:r w:rsidRPr="009E2634">
        <w:rPr>
          <w:rFonts w:cs="Arial"/>
          <w:szCs w:val="20"/>
        </w:rPr>
        <w:t xml:space="preserve">Gedeelte woongebied: Bosdecreet niet van toepassing. Uit de feiten (soortenlijst op plan, evolutie op luchtfoto's en </w:t>
      </w:r>
      <w:r w:rsidRPr="009E2634">
        <w:rPr>
          <w:rFonts w:cs="Arial"/>
          <w:szCs w:val="20"/>
        </w:rPr>
        <w:t>streetviewbeelden</w:t>
      </w:r>
      <w:r w:rsidRPr="009E2634">
        <w:rPr>
          <w:rFonts w:cs="Arial"/>
          <w:szCs w:val="20"/>
        </w:rPr>
        <w:t>) valt af te leiden dat de gevelde beplanting vnl. sierstruiken en tuinbeplantingen waren (geen bos).</w:t>
      </w:r>
    </w:p>
    <w:p w:rsidR="009F039C" w:rsidRPr="009E2634" w:rsidP="009E2634" w14:paraId="59D669FB" w14:textId="77777777">
      <w:pPr>
        <w:ind w:left="720"/>
        <w:jc w:val="both"/>
        <w:rPr>
          <w:rFonts w:cs="Arial"/>
          <w:szCs w:val="20"/>
        </w:rPr>
      </w:pPr>
    </w:p>
    <w:p w:rsidR="009F039C" w:rsidRPr="009E2634" w:rsidP="009E2634" w14:paraId="11ACB2A7" w14:textId="77777777">
      <w:pPr>
        <w:ind w:left="720"/>
        <w:jc w:val="both"/>
        <w:rPr>
          <w:rFonts w:cs="Arial"/>
          <w:szCs w:val="20"/>
        </w:rPr>
      </w:pPr>
      <w:r w:rsidRPr="009E2634">
        <w:rPr>
          <w:rFonts w:cs="Arial"/>
          <w:szCs w:val="20"/>
        </w:rPr>
        <w:t xml:space="preserve">Gedeelte agrarisch gebied: </w:t>
      </w:r>
    </w:p>
    <w:p w:rsidR="009F039C" w:rsidRPr="009E2634" w:rsidP="009E2634" w14:paraId="294E7CCC" w14:textId="77777777">
      <w:pPr>
        <w:ind w:left="720"/>
        <w:jc w:val="both"/>
        <w:rPr>
          <w:rFonts w:cs="Arial"/>
          <w:szCs w:val="20"/>
        </w:rPr>
      </w:pPr>
      <w:r w:rsidRPr="009E2634">
        <w:rPr>
          <w:rFonts w:cs="Arial"/>
          <w:szCs w:val="20"/>
        </w:rPr>
        <w:t>Bij het beoordelen van de vergunningsaanvraag en het nemen van de beslissing over de omgevingsvergunning, zal de vergunningverlenende instantie steeds rekening moeten houden met de zorgplicht opgelegd door artikel 14 en de bepalingen van artikel 16 inzake het tegengaan van vermijdbare schade van het decreet van 21 oktober 1997 betreffende het natuurbehoud en het natuurlijk milieu. </w:t>
      </w:r>
    </w:p>
    <w:p w:rsidR="009F039C" w:rsidRPr="009E2634" w:rsidP="009E2634" w14:paraId="43166691" w14:textId="77777777">
      <w:pPr>
        <w:ind w:left="720"/>
        <w:jc w:val="both"/>
        <w:rPr>
          <w:rFonts w:cs="Arial"/>
          <w:szCs w:val="20"/>
        </w:rPr>
      </w:pPr>
      <w:r w:rsidRPr="009E2634">
        <w:rPr>
          <w:rFonts w:cs="Arial"/>
          <w:szCs w:val="20"/>
        </w:rPr>
        <w:t xml:space="preserve">Om aan de zorgplicht te voldoen, moeten de natuurwaarden die mogelijk aangetast worden bij het uitvoeren van de geplande activiteiten op voldoende wijze worden hersteld. Dit kan </w:t>
      </w:r>
      <w:r w:rsidRPr="009E2634">
        <w:rPr>
          <w:rFonts w:cs="Arial"/>
          <w:szCs w:val="20"/>
        </w:rPr>
        <w:t>bvb</w:t>
      </w:r>
      <w:r w:rsidRPr="009E2634">
        <w:rPr>
          <w:rFonts w:cs="Arial"/>
          <w:szCs w:val="20"/>
        </w:rPr>
        <w:t>. door het herstellen of vervangen van kleine landschapselementen, het heraanplanten van bomen of lijnbeplantingen, enz. </w:t>
      </w:r>
    </w:p>
    <w:p w:rsidR="009F039C" w:rsidRPr="009E2634" w:rsidP="009E2634" w14:paraId="4D6994F4" w14:textId="77777777">
      <w:pPr>
        <w:ind w:left="720"/>
        <w:jc w:val="both"/>
        <w:rPr>
          <w:rFonts w:cs="Arial"/>
          <w:szCs w:val="20"/>
        </w:rPr>
      </w:pPr>
      <w:r w:rsidRPr="009E2634">
        <w:rPr>
          <w:rFonts w:cs="Arial"/>
          <w:szCs w:val="20"/>
        </w:rPr>
        <w:t xml:space="preserve">Het Agentschap voor Natuur en Bos maakt voor voorliggende aanvraag (gelegen in agrarisch gebied) zelf geen inschatting van de impact op natuurwaarden. In die zin verlenen wij GEEN inhoudelijk advies. De vergunningverlener moet in </w:t>
      </w:r>
      <w:r w:rsidRPr="009E2634">
        <w:rPr>
          <w:rFonts w:cs="Arial"/>
          <w:szCs w:val="20"/>
        </w:rPr>
        <w:t>casu</w:t>
      </w:r>
      <w:r w:rsidRPr="009E2634">
        <w:rPr>
          <w:rFonts w:cs="Arial"/>
          <w:szCs w:val="20"/>
        </w:rPr>
        <w:t xml:space="preserve"> zelf verifiëren of minimum aan de zorgplicht wordt voldaan en er geen vermijdbare schade optreedt. </w:t>
      </w:r>
    </w:p>
    <w:p w:rsidR="009F039C" w:rsidRPr="009E2634" w:rsidP="009E2634" w14:paraId="66842B08" w14:textId="77777777">
      <w:pPr>
        <w:ind w:left="720"/>
        <w:jc w:val="both"/>
        <w:rPr>
          <w:rFonts w:cs="Arial"/>
          <w:szCs w:val="20"/>
        </w:rPr>
      </w:pPr>
      <w:r w:rsidRPr="009E2634">
        <w:rPr>
          <w:rFonts w:cs="Arial"/>
          <w:szCs w:val="20"/>
        </w:rPr>
        <w:t>Om correct af te wegen of de natuurwaarden door de geplande activiteit in het gedrang komen en om na te gaan of aan de zorgplicht wordt voldaan, kan men beroep doen op de helpdesk die door het Agentschap voor het Natuur en Bos ter beschikking wordt gesteld. </w:t>
      </w:r>
    </w:p>
    <w:p w:rsidR="009F039C" w:rsidRPr="009E2634" w:rsidP="009E2634" w14:paraId="7773BC4D" w14:textId="77777777">
      <w:pPr>
        <w:ind w:left="720"/>
        <w:jc w:val="both"/>
        <w:rPr>
          <w:rFonts w:cs="Arial"/>
          <w:szCs w:val="20"/>
        </w:rPr>
      </w:pPr>
      <w:r w:rsidRPr="009E2634">
        <w:rPr>
          <w:rFonts w:cs="Arial"/>
          <w:szCs w:val="20"/>
        </w:rPr>
        <w:t>De helpdesk beschrijft mogelijke maatregelen die in een vergunning kunnen worden opgenomen.  </w:t>
      </w:r>
    </w:p>
    <w:p w:rsidR="009F039C" w:rsidRPr="009E2634" w:rsidP="009E2634" w14:paraId="2E0BD37B" w14:textId="77777777">
      <w:pPr>
        <w:ind w:left="720"/>
        <w:jc w:val="both"/>
        <w:rPr>
          <w:rFonts w:cs="Arial"/>
          <w:szCs w:val="20"/>
        </w:rPr>
      </w:pPr>
      <w:r w:rsidRPr="009E2634">
        <w:rPr>
          <w:rFonts w:cs="Arial"/>
          <w:szCs w:val="20"/>
        </w:rPr>
        <w:t>Thema’s die in de helpdesk aan bod komen zijn: </w:t>
      </w:r>
    </w:p>
    <w:p w:rsidR="009F039C" w:rsidRPr="009E2634" w:rsidP="009E2634" w14:paraId="16BCD2C1" w14:textId="77777777">
      <w:pPr>
        <w:numPr>
          <w:ilvl w:val="0"/>
          <w:numId w:val="28"/>
        </w:numPr>
        <w:ind w:left="1440" w:hanging="210"/>
        <w:jc w:val="both"/>
        <w:rPr>
          <w:rFonts w:cs="Arial"/>
          <w:szCs w:val="20"/>
        </w:rPr>
      </w:pPr>
      <w:r w:rsidRPr="009E2634">
        <w:rPr>
          <w:rFonts w:cs="Arial"/>
          <w:szCs w:val="20"/>
        </w:rPr>
        <w:t>Kappen van bomen, dreven en/of houtkanten </w:t>
      </w:r>
    </w:p>
    <w:p w:rsidR="009F039C" w:rsidRPr="009E2634" w:rsidP="009E2634" w14:paraId="64EDEB03" w14:textId="77777777">
      <w:pPr>
        <w:numPr>
          <w:ilvl w:val="0"/>
          <w:numId w:val="29"/>
        </w:numPr>
        <w:ind w:left="1440" w:hanging="210"/>
        <w:jc w:val="both"/>
        <w:rPr>
          <w:rFonts w:cs="Arial"/>
          <w:szCs w:val="20"/>
        </w:rPr>
      </w:pPr>
      <w:r w:rsidRPr="009E2634">
        <w:rPr>
          <w:rFonts w:cs="Arial"/>
          <w:szCs w:val="20"/>
        </w:rPr>
        <w:t>Acuut gevaar </w:t>
      </w:r>
    </w:p>
    <w:p w:rsidR="009F039C" w:rsidRPr="009E2634" w:rsidP="009E2634" w14:paraId="165DB513" w14:textId="77777777">
      <w:pPr>
        <w:numPr>
          <w:ilvl w:val="0"/>
          <w:numId w:val="30"/>
        </w:numPr>
        <w:ind w:left="1440" w:hanging="210"/>
        <w:jc w:val="both"/>
        <w:rPr>
          <w:rFonts w:cs="Arial"/>
          <w:szCs w:val="20"/>
        </w:rPr>
      </w:pPr>
      <w:r w:rsidRPr="009E2634">
        <w:rPr>
          <w:rFonts w:cs="Arial"/>
          <w:szCs w:val="20"/>
        </w:rPr>
        <w:t>Hoogstamboomgaarden </w:t>
      </w:r>
    </w:p>
    <w:p w:rsidR="009F039C" w:rsidRPr="009E2634" w:rsidP="009E2634" w14:paraId="23F84B5B" w14:textId="77777777">
      <w:pPr>
        <w:numPr>
          <w:ilvl w:val="0"/>
          <w:numId w:val="31"/>
        </w:numPr>
        <w:ind w:left="1440" w:hanging="210"/>
        <w:jc w:val="both"/>
        <w:rPr>
          <w:rFonts w:cs="Arial"/>
          <w:szCs w:val="20"/>
        </w:rPr>
      </w:pPr>
      <w:r w:rsidRPr="009E2634">
        <w:rPr>
          <w:rFonts w:cs="Arial"/>
          <w:szCs w:val="20"/>
        </w:rPr>
        <w:t>(her)aanleggen van een poel </w:t>
      </w:r>
    </w:p>
    <w:p w:rsidR="009F039C" w:rsidRPr="009E2634" w:rsidP="009E2634" w14:paraId="076FB768" w14:textId="77777777">
      <w:pPr>
        <w:numPr>
          <w:ilvl w:val="0"/>
          <w:numId w:val="32"/>
        </w:numPr>
        <w:ind w:left="1440" w:hanging="210"/>
        <w:jc w:val="both"/>
        <w:rPr>
          <w:rFonts w:cs="Arial"/>
          <w:szCs w:val="20"/>
        </w:rPr>
      </w:pPr>
      <w:r w:rsidRPr="009E2634">
        <w:rPr>
          <w:rFonts w:cs="Arial"/>
          <w:szCs w:val="20"/>
        </w:rPr>
        <w:t>Reliëfwijzigingen </w:t>
      </w:r>
    </w:p>
    <w:p w:rsidR="009F039C" w:rsidRPr="009E2634" w:rsidP="009E2634" w14:paraId="63DBBFFC" w14:textId="77777777">
      <w:pPr>
        <w:numPr>
          <w:ilvl w:val="0"/>
          <w:numId w:val="33"/>
        </w:numPr>
        <w:ind w:left="1440" w:hanging="210"/>
        <w:jc w:val="both"/>
        <w:rPr>
          <w:rFonts w:cs="Arial"/>
          <w:szCs w:val="20"/>
        </w:rPr>
      </w:pPr>
      <w:r w:rsidRPr="009E2634">
        <w:rPr>
          <w:rFonts w:cs="Arial"/>
          <w:szCs w:val="20"/>
        </w:rPr>
        <w:t>Oprichten van gebouwen en verhardingen </w:t>
      </w:r>
    </w:p>
    <w:p w:rsidR="009F039C" w:rsidRPr="009E2634" w:rsidP="009E2634" w14:paraId="00611106" w14:textId="77777777">
      <w:pPr>
        <w:numPr>
          <w:ilvl w:val="0"/>
          <w:numId w:val="34"/>
        </w:numPr>
        <w:ind w:left="1440" w:hanging="210"/>
        <w:jc w:val="both"/>
        <w:rPr>
          <w:rFonts w:cs="Arial"/>
          <w:szCs w:val="20"/>
        </w:rPr>
      </w:pPr>
      <w:r w:rsidRPr="009E2634">
        <w:rPr>
          <w:rFonts w:cs="Arial"/>
          <w:szCs w:val="20"/>
        </w:rPr>
        <w:t>Begrippen </w:t>
      </w:r>
    </w:p>
    <w:p w:rsidR="009F039C" w:rsidRPr="009E2634" w:rsidP="009E2634" w14:paraId="26D6CAEE" w14:textId="77777777">
      <w:pPr>
        <w:ind w:left="720"/>
        <w:jc w:val="both"/>
        <w:rPr>
          <w:rFonts w:cs="Arial"/>
          <w:szCs w:val="20"/>
        </w:rPr>
      </w:pPr>
      <w:r w:rsidRPr="009E2634">
        <w:rPr>
          <w:rFonts w:cs="Arial"/>
          <w:szCs w:val="20"/>
        </w:rPr>
        <w:t xml:space="preserve">U kan de helpdesk terugvinden via deze link: </w:t>
      </w:r>
      <w:hyperlink r:id="rId5" w:tgtFrame="_blank" w:history="1">
        <w:r w:rsidRPr="009E2634">
          <w:rPr>
            <w:rFonts w:cs="Arial"/>
            <w:color w:val="0000EE"/>
            <w:szCs w:val="20"/>
            <w:u w:val="single" w:color="0000EE"/>
          </w:rPr>
          <w:t>www.natuurenbos.be/helpdesk</w:t>
        </w:r>
      </w:hyperlink>
      <w:r w:rsidRPr="009E2634">
        <w:rPr>
          <w:rFonts w:cs="Arial"/>
          <w:szCs w:val="20"/>
        </w:rPr>
        <w:t>. </w:t>
      </w:r>
    </w:p>
    <w:p w:rsidR="009F039C" w:rsidRPr="009E2634" w:rsidP="009E2634" w14:paraId="1933C556" w14:textId="77777777">
      <w:pPr>
        <w:ind w:left="720"/>
        <w:jc w:val="both"/>
        <w:rPr>
          <w:rFonts w:cs="Arial"/>
          <w:szCs w:val="20"/>
        </w:rPr>
      </w:pPr>
      <w:r w:rsidRPr="009E2634">
        <w:rPr>
          <w:rFonts w:cs="Arial"/>
          <w:szCs w:val="20"/>
        </w:rPr>
        <w:t>Tot slot willen we nog de aandacht vestigen op een algemene maatregel, die voor elke vergunning van toepassing is: </w:t>
      </w:r>
    </w:p>
    <w:p w:rsidR="009F039C" w:rsidRPr="009E2634" w:rsidP="009E2634" w14:paraId="722630EE" w14:textId="77777777">
      <w:pPr>
        <w:ind w:left="720"/>
        <w:jc w:val="both"/>
        <w:rPr>
          <w:rFonts w:cs="Arial"/>
          <w:szCs w:val="20"/>
        </w:rPr>
      </w:pPr>
      <w:r w:rsidRPr="009E2634">
        <w:rPr>
          <w:rFonts w:cs="Arial"/>
          <w:szCs w:val="20"/>
        </w:rPr>
        <w:t>“Alle van nature in het wild levende vogelsoorten en vleermuizen zijn beschermd in het Vlaamse Gewest op basis van het Soortenbesluit van 15 mei 2009. Ook de nesten van deze vogels en de rustplaatsen van vleermuizen zijn hierdoor beschermd (artikel 14). Bij het uitvoeren van werken in de periode 1 maart tot 1 juli moet men er zich vóóraf  van vergewissen dat geen nesten van beschermde vogelsoorten beschadigd, weggenomen of vernield worden. Bij werken aan (oude) constructies of kappen van bomen dient men vóóraf na te gaan of er vleermuizen aanwezig zijn. Als nesten of rustplaatsen in het gedrang komen, dient u contact op te nemen met het Agentschap voor Natuur en Bos”.  </w:t>
      </w:r>
    </w:p>
    <w:p w:rsidR="009F039C" w:rsidRPr="006B2E4F" w:rsidP="00E57D10" w14:paraId="29C9E608" w14:textId="77777777"/>
    <w:p w:rsidR="009F039C" w:rsidRPr="006B2E4F" w:rsidP="00E57D10" w14:paraId="7ABC7D27" w14:textId="77777777">
      <w:r w:rsidRPr="006B2E4F">
        <w:t>De eindconclusie van het advies luidt als volgt: geen bezwaar (6 oktober 2025).</w:t>
      </w:r>
    </w:p>
    <w:p w:rsidR="009F039C" w:rsidRPr="006B2E4F" w:rsidP="00E57D10" w14:paraId="2C1A2D97" w14:textId="77777777">
      <w:pPr>
        <w:rPr>
          <w:highlight w:val="green"/>
        </w:rPr>
      </w:pPr>
    </w:p>
    <w:p w:rsidR="009F039C" w:rsidRPr="006B2E4F" w:rsidP="00C40A5D" w14:paraId="22DF340D" w14:textId="7227CE1C">
      <w:pPr>
        <w:rPr>
          <w:noProof/>
        </w:rPr>
      </w:pPr>
      <w:r w:rsidRPr="00C40A5D">
        <w:rPr>
          <w:b/>
          <w:bCs/>
        </w:rPr>
        <w:t>Het standpunt van Agentschap voor Natuur en Bos wordt bijgetreden</w:t>
      </w:r>
      <w:r w:rsidRPr="00C40A5D" w:rsidR="00C40A5D">
        <w:rPr>
          <w:b/>
          <w:bCs/>
        </w:rPr>
        <w:t>.</w:t>
      </w:r>
    </w:p>
    <w:p w:rsidR="009F039C" w:rsidRPr="006B2E4F" w:rsidP="00E57D10" w14:paraId="290B425F" w14:textId="77777777">
      <w:pPr>
        <w:rPr>
          <w:noProof/>
        </w:rPr>
      </w:pPr>
    </w:p>
    <w:p w:rsidR="009F039C" w:rsidRPr="006B2E4F" w:rsidP="00E57D10" w14:paraId="143856EC" w14:textId="77777777"/>
    <w:p w:rsidR="009F039C" w:rsidRPr="006B2E4F" w:rsidP="00E57D10" w14:paraId="506B65B0" w14:textId="77777777">
      <w:pPr>
        <w:rPr>
          <w:noProof/>
        </w:rPr>
      </w:pPr>
      <w:r w:rsidRPr="006B2E4F">
        <w:rPr>
          <w:b/>
          <w:bCs/>
        </w:rPr>
        <w:t>Provincie Antwerpen - Dienst Waterbeleid</w:t>
      </w:r>
      <w:r w:rsidRPr="006B2E4F">
        <w:t xml:space="preserve"> heeft op 24 oktober 2025</w:t>
      </w:r>
      <w:r w:rsidRPr="006B2E4F">
        <w:rPr>
          <w:rFonts w:cs="Arial"/>
          <w:spacing w:val="-2"/>
        </w:rPr>
        <w:t xml:space="preserve"> onder ref. WAAD-2025-3236</w:t>
      </w:r>
      <w:r w:rsidRPr="006B2E4F">
        <w:t xml:space="preserve"> volgend advies uitgebracht: voorwaardelijk gunstig</w:t>
      </w:r>
    </w:p>
    <w:p w:rsidR="009F039C" w:rsidRPr="006B2E4F" w:rsidP="00841C2C" w14:paraId="7943CBDD" w14:textId="77777777"/>
    <w:p w:rsidR="009F039C" w:rsidRPr="006B2E4F" w:rsidP="00E57D10" w14:paraId="38F0E907" w14:textId="77777777">
      <w:pPr>
        <w:numPr>
          <w:ilvl w:val="0"/>
          <w:numId w:val="27"/>
        </w:numPr>
        <w:rPr>
          <w:rFonts w:cs="Arial"/>
        </w:rPr>
      </w:pPr>
      <w:r w:rsidRPr="00C938FE">
        <w:rPr>
          <w:rFonts w:cs="Arial"/>
        </w:rPr>
        <w:t xml:space="preserve">Betreffende: LIER/Koningshooikt. Bouwen woning en twee duiventillen in de Beekstraat 54 door Swinnen Kristof &amp; Partners </w:t>
      </w:r>
    </w:p>
    <w:p w:rsidR="009F039C" w:rsidRPr="00C938FE" w14:paraId="43723DA5" w14:textId="77777777">
      <w:pPr>
        <w:ind w:left="720"/>
        <w:rPr>
          <w:rFonts w:cs="Arial"/>
        </w:rPr>
      </w:pPr>
    </w:p>
    <w:p w:rsidR="009F039C" w:rsidRPr="00AF4F98" w14:paraId="5994DF61" w14:textId="77777777">
      <w:pPr>
        <w:ind w:left="720"/>
        <w:rPr>
          <w:rFonts w:cs="Arial"/>
          <w:u w:val="single"/>
        </w:rPr>
      </w:pPr>
      <w:r w:rsidRPr="00AF4F98">
        <w:rPr>
          <w:rFonts w:cs="Arial"/>
          <w:u w:val="single"/>
        </w:rPr>
        <w:t xml:space="preserve">1. WETTELIJKE BASIS VOOR DE WATERTOETS </w:t>
      </w:r>
    </w:p>
    <w:p w:rsidR="009F039C" w:rsidRPr="00C938FE" w14:paraId="630039D2" w14:textId="77777777">
      <w:pPr>
        <w:ind w:left="720"/>
        <w:rPr>
          <w:rFonts w:cs="Arial"/>
        </w:rPr>
      </w:pPr>
    </w:p>
    <w:p w:rsidR="009F039C" w:rsidRPr="00C938FE" w14:paraId="7B8AC3CB" w14:textId="77777777">
      <w:pPr>
        <w:ind w:left="720"/>
        <w:rPr>
          <w:rFonts w:cs="Arial"/>
        </w:rPr>
      </w:pPr>
      <w:r w:rsidRPr="00C938FE">
        <w:rPr>
          <w:rFonts w:cs="Arial"/>
        </w:rPr>
        <w:t xml:space="preserve">In overeenstemming met artikel 1.3.1.1. van het Waterwetboek werd onderzocht of er een schadelijk effect op het watersysteem uitgaat van voorliggende aanvraag. Dit advies wordt verleend in uitvoering van artikel 5 van het watertoetsbesluit van 20 juli 2006. </w:t>
      </w:r>
    </w:p>
    <w:p w:rsidR="009F039C" w:rsidRPr="00C938FE" w14:paraId="5A8F785A" w14:textId="2E814B72">
      <w:pPr>
        <w:ind w:left="720"/>
        <w:rPr>
          <w:rFonts w:cs="Arial"/>
        </w:rPr>
      </w:pPr>
      <w:r w:rsidRPr="00C938FE">
        <w:rPr>
          <w:rFonts w:cs="Arial"/>
        </w:rPr>
        <w:t xml:space="preserve">In uitwerking van artikel 7 van het watertoetsbesluit werd specifiek voor de provincie Antwerpen een eigen provinciaal beleidskader rond wateradviezen vastgesteld. Dit beleidskader verduidelijkt wat de gehanteerde krijtlijnen zijn voor de beoordeling van de verenigbaarheid van de vergunningsaanvraag met het watersysteem, en met welke zaken een aanvrager rekening moet houden voor het verkrijgen van een gunstig wateradvies. Het provinciale beleidskader voor wateradviezen werd door de deputatie goedgekeurd in zitting van 21 september 2023 en is te vinden op de website van de provincie Antwerpen: </w:t>
      </w:r>
      <w:hyperlink r:id="rId6" w:history="1">
        <w:r w:rsidRPr="00C938FE">
          <w:rPr>
            <w:rStyle w:val="Hyperlink"/>
            <w:rFonts w:cs="Arial"/>
          </w:rPr>
          <w:t>https://www.provincieantwerpen.be/aanbod/dlm/dienst-integraal-waterbeleid/advies-over-de-watertoets.html</w:t>
        </w:r>
      </w:hyperlink>
    </w:p>
    <w:p w:rsidR="009F039C" w:rsidRPr="00C938FE" w14:paraId="0E930C38" w14:textId="77777777">
      <w:pPr>
        <w:ind w:left="720"/>
        <w:rPr>
          <w:rFonts w:cs="Arial"/>
        </w:rPr>
      </w:pPr>
    </w:p>
    <w:p w:rsidR="009F039C" w:rsidRPr="00C938FE" w14:paraId="6B4C2896" w14:textId="77777777">
      <w:pPr>
        <w:ind w:left="720"/>
        <w:rPr>
          <w:rFonts w:cs="Arial"/>
        </w:rPr>
      </w:pPr>
    </w:p>
    <w:p w:rsidR="009F039C" w:rsidRPr="00C938FE" w14:paraId="30C5AB88" w14:textId="4D08F281">
      <w:pPr>
        <w:ind w:left="720"/>
        <w:rPr>
          <w:rFonts w:cs="Arial"/>
          <w:u w:val="single"/>
        </w:rPr>
      </w:pPr>
      <w:r w:rsidRPr="00C938FE">
        <w:rPr>
          <w:rFonts w:cs="Arial"/>
          <w:u w:val="single"/>
        </w:rPr>
        <w:t>2. KENMERKEN WATERSYSTEEM</w:t>
      </w:r>
    </w:p>
    <w:p w:rsidR="009F039C" w:rsidRPr="00C938FE" w14:paraId="5251E6D2" w14:textId="77777777">
      <w:pPr>
        <w:ind w:left="720"/>
        <w:rPr>
          <w:rFonts w:cs="Arial"/>
        </w:rPr>
      </w:pPr>
    </w:p>
    <w:p w:rsidR="009F039C" w:rsidRPr="00361035" w14:paraId="6BD0D3F2" w14:textId="77777777">
      <w:pPr>
        <w:ind w:left="720"/>
        <w:rPr>
          <w:rFonts w:cs="Arial"/>
          <w:u w:val="single"/>
        </w:rPr>
      </w:pPr>
      <w:r w:rsidRPr="00361035">
        <w:rPr>
          <w:rFonts w:cs="Arial"/>
          <w:u w:val="single"/>
        </w:rPr>
        <w:t xml:space="preserve">2.1. Waterloop nr. A.6.16, Itterbeek van 2de categorie </w:t>
      </w:r>
    </w:p>
    <w:p w:rsidR="009F039C" w:rsidRPr="00C938FE" w14:paraId="79997117" w14:textId="77777777">
      <w:pPr>
        <w:ind w:left="720"/>
        <w:rPr>
          <w:rFonts w:cs="Arial"/>
        </w:rPr>
      </w:pPr>
      <w:r w:rsidRPr="00C938FE">
        <w:rPr>
          <w:rFonts w:cs="Arial"/>
        </w:rPr>
        <w:t>Het project paalt niet rechtstreeks aan de waterloop, het project watert er naar af.</w:t>
      </w:r>
    </w:p>
    <w:p w:rsidR="009F039C" w:rsidRPr="00C938FE" w14:paraId="5F0BCB82" w14:textId="77777777">
      <w:pPr>
        <w:ind w:left="720"/>
        <w:rPr>
          <w:rFonts w:cs="Arial"/>
        </w:rPr>
      </w:pPr>
    </w:p>
    <w:p w:rsidR="009F039C" w:rsidRPr="00361035" w14:paraId="0CC71F44" w14:textId="77777777">
      <w:pPr>
        <w:ind w:left="720"/>
        <w:rPr>
          <w:rFonts w:cs="Arial"/>
          <w:u w:val="single"/>
        </w:rPr>
      </w:pPr>
      <w:r w:rsidRPr="00361035">
        <w:rPr>
          <w:rFonts w:cs="Arial"/>
          <w:u w:val="single"/>
        </w:rPr>
        <w:t xml:space="preserve">2.2. Kaartgegevens </w:t>
      </w:r>
    </w:p>
    <w:p w:rsidR="009F039C" w:rsidRPr="00C938FE" w14:paraId="028B2BFE" w14:textId="77777777">
      <w:pPr>
        <w:ind w:left="720"/>
        <w:rPr>
          <w:rFonts w:cs="Arial"/>
        </w:rPr>
      </w:pPr>
      <w:r w:rsidRPr="00361035">
        <w:rPr>
          <w:rFonts w:cs="Arial"/>
          <w:b/>
          <w:bCs/>
        </w:rPr>
        <w:t>Het project is (deels) gelegen in overstromingsgevoelig gebied volgens de watertoetsadvieskaart (pluviaal – grote kans).</w:t>
      </w:r>
      <w:r w:rsidRPr="00C938FE">
        <w:rPr>
          <w:rFonts w:cs="Arial"/>
        </w:rPr>
        <w:t xml:space="preserve"> Volgens het gewestplan zijn de percelen gelegen in agrarische gebieden en woongebieden. Het gebied is volgens de BWK biologisch minder waardevol. </w:t>
      </w:r>
    </w:p>
    <w:p w:rsidR="009F039C" w:rsidRPr="00C938FE" w14:paraId="57653EDF" w14:textId="77777777">
      <w:pPr>
        <w:ind w:left="720"/>
        <w:rPr>
          <w:rFonts w:cs="Arial"/>
        </w:rPr>
      </w:pPr>
    </w:p>
    <w:p w:rsidR="009F039C" w:rsidRPr="00361035" w14:paraId="413C861E" w14:textId="6229E7FF">
      <w:pPr>
        <w:ind w:left="720"/>
        <w:rPr>
          <w:rFonts w:cs="Arial"/>
          <w:u w:val="single"/>
        </w:rPr>
      </w:pPr>
      <w:r w:rsidRPr="00361035">
        <w:rPr>
          <w:rFonts w:cs="Arial"/>
          <w:u w:val="single"/>
        </w:rPr>
        <w:t>2.3. Voorschriften waterbeheerplan</w:t>
      </w:r>
    </w:p>
    <w:p w:rsidR="009F039C" w:rsidRPr="00C938FE" w14:paraId="4DA98355" w14:textId="77777777">
      <w:pPr>
        <w:ind w:left="720"/>
        <w:rPr>
          <w:rFonts w:cs="Arial"/>
        </w:rPr>
      </w:pPr>
      <w:r w:rsidRPr="00C938FE">
        <w:rPr>
          <w:rFonts w:cs="Arial"/>
        </w:rPr>
        <w:t xml:space="preserve">Volgende voorschriften van een waterbeheerplan zijn van toepassing: </w:t>
      </w:r>
    </w:p>
    <w:p w:rsidR="009F039C" w:rsidRPr="00C938FE" w:rsidP="00C938FE" w14:paraId="1B366CA6" w14:textId="77777777">
      <w:pPr>
        <w:ind w:left="1440"/>
        <w:rPr>
          <w:rFonts w:cs="Arial"/>
        </w:rPr>
      </w:pPr>
      <w:r w:rsidRPr="00C938FE">
        <w:rPr>
          <w:rFonts w:cs="Arial"/>
        </w:rPr>
        <w:t xml:space="preserve">• Krachtlijn 1: terugdringen van risico’s die de veiligheid aantasten; het voorkomen, het herstellen en waar mogelijk het ongedaan maken van watertekort; </w:t>
      </w:r>
    </w:p>
    <w:p w:rsidR="009F039C" w:rsidRPr="00C938FE" w:rsidP="00C938FE" w14:paraId="2E501858" w14:textId="77777777">
      <w:pPr>
        <w:ind w:left="1440"/>
        <w:rPr>
          <w:rFonts w:cs="Arial"/>
        </w:rPr>
      </w:pPr>
      <w:r w:rsidRPr="00C938FE">
        <w:rPr>
          <w:rFonts w:cs="Arial"/>
        </w:rPr>
        <w:t xml:space="preserve">• Krachtlijn 2: water voor de mens: scheepvaart, watervoorziening, industrie en landbouw, onroerend erfgoed, recreatie; </w:t>
      </w:r>
    </w:p>
    <w:p w:rsidR="009F039C" w:rsidRPr="00C938FE" w:rsidP="00C938FE" w14:paraId="7DDA0482" w14:textId="77777777">
      <w:pPr>
        <w:ind w:left="1440"/>
        <w:rPr>
          <w:rFonts w:cs="Arial"/>
        </w:rPr>
      </w:pPr>
      <w:r w:rsidRPr="00C938FE">
        <w:rPr>
          <w:rFonts w:cs="Arial"/>
        </w:rPr>
        <w:t>• Krachtlijn 3: de kwaliteit van water verder verbeteren;</w:t>
      </w:r>
    </w:p>
    <w:p w:rsidR="009F039C" w:rsidRPr="00C938FE" w:rsidP="00C938FE" w14:paraId="09727EF5" w14:textId="77777777">
      <w:pPr>
        <w:ind w:left="1440"/>
        <w:rPr>
          <w:rFonts w:cs="Arial"/>
        </w:rPr>
      </w:pPr>
      <w:r w:rsidRPr="00C938FE">
        <w:rPr>
          <w:rFonts w:cs="Arial"/>
        </w:rPr>
        <w:t xml:space="preserve">• Krachtlijn 4: duurzaam omgaan met water; </w:t>
      </w:r>
    </w:p>
    <w:p w:rsidR="009F039C" w:rsidRPr="00C938FE" w:rsidP="00C938FE" w14:paraId="541C60E2" w14:textId="2FEBF067">
      <w:pPr>
        <w:ind w:left="1440"/>
        <w:rPr>
          <w:rFonts w:cs="Arial"/>
        </w:rPr>
      </w:pPr>
      <w:r w:rsidRPr="00C938FE">
        <w:rPr>
          <w:rFonts w:cs="Arial"/>
        </w:rPr>
        <w:t>• Krachtlijn 5: voeren van een meer geïntegreerd waterbeleid.</w:t>
      </w:r>
    </w:p>
    <w:p w:rsidR="009F039C" w:rsidRPr="00C938FE" w:rsidP="00C938FE" w14:paraId="4360EB62" w14:textId="77777777">
      <w:pPr>
        <w:ind w:left="720"/>
        <w:rPr>
          <w:rFonts w:cs="Arial"/>
        </w:rPr>
      </w:pPr>
    </w:p>
    <w:p w:rsidR="009F039C" w:rsidRPr="00C938FE" w:rsidP="00C938FE" w14:paraId="7A66D4A9" w14:textId="77777777">
      <w:pPr>
        <w:ind w:left="720"/>
        <w:rPr>
          <w:rFonts w:cs="Arial"/>
        </w:rPr>
      </w:pPr>
    </w:p>
    <w:p w:rsidR="009F039C" w:rsidRPr="00C938FE" w:rsidP="00C938FE" w14:paraId="2E0A5AC9" w14:textId="77777777">
      <w:pPr>
        <w:ind w:left="720"/>
        <w:rPr>
          <w:rFonts w:cs="Arial"/>
          <w:u w:val="single"/>
        </w:rPr>
      </w:pPr>
      <w:r w:rsidRPr="00C938FE">
        <w:rPr>
          <w:rFonts w:cs="Arial"/>
          <w:u w:val="single"/>
        </w:rPr>
        <w:t xml:space="preserve">3. VERENIGBAARHEID MET HET WATERSYSTEEM </w:t>
      </w:r>
    </w:p>
    <w:p w:rsidR="009F039C" w:rsidRPr="00C938FE" w:rsidP="00C938FE" w14:paraId="47C872A6" w14:textId="77777777">
      <w:pPr>
        <w:ind w:left="720"/>
        <w:rPr>
          <w:rFonts w:cs="Arial"/>
        </w:rPr>
      </w:pPr>
    </w:p>
    <w:p w:rsidR="009F039C" w:rsidRPr="00C938FE" w:rsidP="00C938FE" w14:paraId="55F384BF" w14:textId="77777777">
      <w:pPr>
        <w:ind w:left="720"/>
        <w:rPr>
          <w:rFonts w:cs="Arial"/>
        </w:rPr>
      </w:pPr>
      <w:r w:rsidRPr="00C938FE">
        <w:rPr>
          <w:rFonts w:cs="Arial"/>
        </w:rPr>
        <w:t xml:space="preserve">De aanvraag betreft de herbouw/nieuwbouw van een ééngezinswoning met duiventillen op een deels overstromingsgevoelig perceel. Mogelijke schadelijke effecten zouden kunnen ontstaan door: </w:t>
      </w:r>
    </w:p>
    <w:p w:rsidR="009F039C" w:rsidP="00C938FE" w14:paraId="4C47B94F" w14:textId="77777777">
      <w:pPr>
        <w:ind w:left="720"/>
        <w:rPr>
          <w:rFonts w:cs="Arial"/>
        </w:rPr>
      </w:pPr>
      <w:r w:rsidRPr="00C938FE">
        <w:rPr>
          <w:rFonts w:cs="Arial"/>
        </w:rPr>
        <w:t xml:space="preserve">- </w:t>
      </w:r>
      <w:r w:rsidRPr="00361035">
        <w:rPr>
          <w:rFonts w:cs="Arial"/>
          <w:i/>
          <w:iCs/>
        </w:rPr>
        <w:t>wijziging van infiltratie naar het grondwater</w:t>
      </w:r>
      <w:r w:rsidRPr="00C938FE">
        <w:rPr>
          <w:rFonts w:cs="Arial"/>
        </w:rPr>
        <w:t xml:space="preserve"> aangezien verhardingen en bebouwing een versnelde afvoer van hemelwater en een verminderde infiltratie in de bodem tot gevolg hebben. Dit kan leiden tot onvoldoende aanvulling van het grondwater, met (meer) verdroging tot gevolg; </w:t>
      </w:r>
    </w:p>
    <w:p w:rsidR="009F039C" w:rsidRPr="00C938FE" w:rsidP="00C938FE" w14:paraId="641620F8" w14:textId="02E5FDD6">
      <w:pPr>
        <w:ind w:left="720"/>
        <w:rPr>
          <w:rFonts w:cs="Arial"/>
        </w:rPr>
      </w:pPr>
      <w:r w:rsidRPr="00C938FE">
        <w:rPr>
          <w:rFonts w:cs="Arial"/>
        </w:rPr>
        <w:t xml:space="preserve">- </w:t>
      </w:r>
      <w:r w:rsidRPr="00361035">
        <w:rPr>
          <w:rFonts w:cs="Arial"/>
          <w:i/>
          <w:iCs/>
        </w:rPr>
        <w:t>wijziging van het overstromingsregime</w:t>
      </w:r>
      <w:r w:rsidRPr="00C938FE">
        <w:rPr>
          <w:rFonts w:cs="Arial"/>
        </w:rPr>
        <w:t xml:space="preserve">, aangezien ophogingen, verhardingen en bebouwing een versnelde afvoer van hemelwater, een verlies van ruimte voor water en bijkomende wateroverlast tot gevolg kunnen hebben; </w:t>
      </w:r>
    </w:p>
    <w:p w:rsidR="009F039C" w:rsidRPr="00C938FE" w:rsidP="00C938FE" w14:paraId="38226794" w14:textId="77777777">
      <w:pPr>
        <w:ind w:left="720"/>
        <w:rPr>
          <w:rFonts w:cs="Arial"/>
        </w:rPr>
      </w:pPr>
    </w:p>
    <w:p w:rsidR="009F039C" w:rsidRPr="00C938FE" w:rsidP="00C938FE" w14:paraId="5692CBA0" w14:textId="3FFBC0DB">
      <w:pPr>
        <w:ind w:left="720"/>
        <w:rPr>
          <w:rFonts w:cs="Arial"/>
        </w:rPr>
      </w:pPr>
      <w:r w:rsidRPr="00C938FE">
        <w:rPr>
          <w:rFonts w:cs="Arial"/>
        </w:rPr>
        <w:t xml:space="preserve">De aanvraag is een aangepaste versie van een eerdere aanvraag op hetzelfd perceel. met deze nieuwe aanvraag wordt tegemoet gekomen aan de bezwaren uit wateradvies WAAD-2025-1925 ivm het bouwen in de overstromingsgevoelige zone van het perceel. Er wordt in deze aanvraag geen harde infrastructuur meer voorzien binnen de overstromingsgevoelige zone van het perceel. De aanvraag is verenigbaar met de doelstellingen van het Decreet Integraal Waterbeleid (art. 1.2.2.), aangezien </w:t>
      </w:r>
      <w:r w:rsidRPr="00C938FE">
        <w:rPr>
          <w:rFonts w:cs="Arial"/>
        </w:rPr>
        <w:t>het effect verwaarloosbaar is wanneer men zich houdt aan de algemene en wettelijke voorwaarden.</w:t>
      </w:r>
    </w:p>
    <w:p w:rsidR="009F039C" w:rsidRPr="00C938FE" w:rsidP="00C938FE" w14:paraId="79381588" w14:textId="77777777">
      <w:pPr>
        <w:ind w:left="720"/>
        <w:rPr>
          <w:rFonts w:cs="Arial"/>
        </w:rPr>
      </w:pPr>
    </w:p>
    <w:p w:rsidR="009F039C" w:rsidRPr="00361035" w:rsidP="00C938FE" w14:paraId="29FE08F3" w14:textId="77777777">
      <w:pPr>
        <w:ind w:left="720"/>
        <w:rPr>
          <w:rFonts w:cs="Arial"/>
          <w:u w:val="single"/>
        </w:rPr>
      </w:pPr>
      <w:r w:rsidRPr="00361035">
        <w:rPr>
          <w:rFonts w:cs="Arial"/>
          <w:u w:val="single"/>
        </w:rPr>
        <w:t xml:space="preserve">3.1. Voor de wijziging van infiltratie naar het grondwater </w:t>
      </w:r>
    </w:p>
    <w:p w:rsidR="009F039C" w:rsidRPr="00C938FE" w:rsidP="00C938FE" w14:paraId="58804760" w14:textId="77777777">
      <w:pPr>
        <w:ind w:left="720"/>
        <w:rPr>
          <w:rFonts w:cs="Arial"/>
        </w:rPr>
      </w:pPr>
      <w:r w:rsidRPr="00C938FE">
        <w:rPr>
          <w:rFonts w:cs="Arial"/>
        </w:rPr>
        <w:t xml:space="preserve">Voor wat betreft het aspect infiltratie kunnen de schadelijke effecten worden ondervangen indien de aanvraag minstens voldoet aan de gewestelijke, provinciale, gemeentelijke stedenbouwkundige verordening inzake hemelwaterputten e.a. Verder moet voldaan worden aan art. 6.2.2.1.2 § 4 van Vlarem II met betrekking tot de afvoer van hemelwater, doelstelling 6° a) opgenomen in art. 5 van het decreet integraal waterbeleid en het concept 'vasthouden-bergen-afvoeren' dat opgenomen is in de waterbeleidsnota en de stroomgebiedbeheerplannen. Prioriteit moet uitgaan naar hergebruik van hemelwater en vervolgens naar infiltratie boven buffering met vertraagde afvoer. </w:t>
      </w:r>
    </w:p>
    <w:p w:rsidR="009F039C" w:rsidRPr="00C938FE" w:rsidP="00C938FE" w14:paraId="2917C927" w14:textId="77777777">
      <w:pPr>
        <w:ind w:left="720"/>
        <w:rPr>
          <w:rFonts w:cs="Arial"/>
        </w:rPr>
      </w:pPr>
    </w:p>
    <w:p w:rsidR="009F039C" w:rsidRPr="00361035" w:rsidP="00C938FE" w14:paraId="01445A2E" w14:textId="77777777">
      <w:pPr>
        <w:ind w:left="720"/>
        <w:rPr>
          <w:rFonts w:cs="Arial"/>
          <w:b/>
          <w:bCs/>
          <w:u w:val="single"/>
        </w:rPr>
      </w:pPr>
      <w:r w:rsidRPr="00361035">
        <w:rPr>
          <w:rFonts w:cs="Arial"/>
          <w:b/>
          <w:bCs/>
          <w:u w:val="single"/>
        </w:rPr>
        <w:t xml:space="preserve">Vermijden afstroom van hemelwater </w:t>
      </w:r>
    </w:p>
    <w:p w:rsidR="009F039C" w:rsidRPr="00C938FE" w:rsidP="00C938FE" w14:paraId="2B591F3B" w14:textId="108CB690">
      <w:pPr>
        <w:ind w:left="720"/>
        <w:rPr>
          <w:rFonts w:cs="Arial"/>
        </w:rPr>
      </w:pPr>
      <w:r w:rsidRPr="00C938FE">
        <w:rPr>
          <w:rFonts w:cs="Arial"/>
        </w:rPr>
        <w:t>Verhardingen moeten maximaal waterdoorlatend zijn. Waterdoorlatende verharding dient waar mogelijk te worden aangelegd onder een helling van minder dan 0,5%. Indien de verharding wordt aangelegd met een helling tussen de 0.5% en 2% wordt nog steeds afstroom verwacht en dient deze af te wateren naar een groenzone die minimaal 15% van de afstromende oppervlakte heeft. Alle lagen, inclusief de funderingslaag, dienen een minimale doorlatendheid van 5.4*10-5 m/s te hebben. Bovendien mogen er geen afvoerkolken worden voorzien. Steenslagfundering moet conform Standaardbestek 250 voor waterdoorlatende verhardingen aangelegd worden. Indien dit niet het geval is, dienen deze verharde oppervlaktes meegenomen</w:t>
      </w:r>
    </w:p>
    <w:p w:rsidR="009F039C" w:rsidRPr="00C938FE" w:rsidP="00C938FE" w14:paraId="03D85D3E" w14:textId="77777777">
      <w:pPr>
        <w:ind w:left="720"/>
        <w:rPr>
          <w:rFonts w:cs="Arial"/>
        </w:rPr>
      </w:pPr>
      <w:r w:rsidRPr="00C938FE">
        <w:rPr>
          <w:rFonts w:cs="Arial"/>
        </w:rPr>
        <w:t xml:space="preserve">te worden in de berekening van de infiltratievoorziening en naar de infiltratievoorziening af te wateren. De oprit helt af richting het openbare domein en kan niet volledig aan bovenstaande voorwaarden voldoen. Er wordt onderaan de oprit een (infiltratie)gootje (accodrain) voorzien om het afstromende water op te vangen en af te voeren naar de infiltratievoorziening, dit kan aanvaard worden. </w:t>
      </w:r>
    </w:p>
    <w:p w:rsidR="009F039C" w:rsidRPr="00C938FE" w:rsidP="00C938FE" w14:paraId="5C562501" w14:textId="77777777">
      <w:pPr>
        <w:ind w:left="720"/>
        <w:rPr>
          <w:rFonts w:cs="Arial"/>
        </w:rPr>
      </w:pPr>
    </w:p>
    <w:p w:rsidR="009F039C" w:rsidP="00C938FE" w14:paraId="12A773B6" w14:textId="77777777">
      <w:pPr>
        <w:ind w:left="720"/>
        <w:rPr>
          <w:rFonts w:cs="Arial"/>
          <w:b/>
          <w:bCs/>
        </w:rPr>
      </w:pPr>
      <w:r w:rsidRPr="00C938FE">
        <w:rPr>
          <w:rFonts w:cs="Arial"/>
          <w:b/>
          <w:bCs/>
        </w:rPr>
        <w:t xml:space="preserve">De verhardingen voldoen aan de geldende regelgeving. </w:t>
      </w:r>
    </w:p>
    <w:p w:rsidR="009F039C" w:rsidRPr="00C938FE" w:rsidP="00C938FE" w14:paraId="7A38FDA9" w14:textId="77777777">
      <w:pPr>
        <w:ind w:left="720"/>
        <w:rPr>
          <w:rFonts w:cs="Arial"/>
          <w:b/>
          <w:bCs/>
        </w:rPr>
      </w:pPr>
    </w:p>
    <w:p w:rsidR="009F039C" w:rsidP="00C938FE" w14:paraId="745F9189" w14:textId="77777777">
      <w:pPr>
        <w:ind w:left="720"/>
        <w:rPr>
          <w:rFonts w:cs="Arial"/>
        </w:rPr>
      </w:pPr>
      <w:r w:rsidRPr="00361035">
        <w:rPr>
          <w:rFonts w:cs="Arial"/>
          <w:b/>
          <w:bCs/>
          <w:u w:val="single"/>
        </w:rPr>
        <w:t>Hemelwatervoorziening</w:t>
      </w:r>
      <w:r w:rsidRPr="00C938FE">
        <w:rPr>
          <w:rFonts w:cs="Arial"/>
        </w:rPr>
        <w:t xml:space="preserve"> </w:t>
      </w:r>
    </w:p>
    <w:p w:rsidR="009F039C" w:rsidRPr="00C938FE" w:rsidP="00C938FE" w14:paraId="790DE3C0" w14:textId="115F1B33">
      <w:pPr>
        <w:ind w:left="720"/>
        <w:rPr>
          <w:rFonts w:cs="Arial"/>
        </w:rPr>
      </w:pPr>
      <w:r w:rsidRPr="00C938FE">
        <w:rPr>
          <w:rFonts w:cs="Arial"/>
        </w:rPr>
        <w:t xml:space="preserve">De aanvraag voorziet om de dakoppervlakte (191 m²) aan te sluiten op een hemelwaterput van 20 000 liter, die overloopt naar een ondiepe infiltratievoorziening. . Het opgevangen hemelwater wordt hergebruikt voor toiletspoeling, wasmachine en buitenkraantjes. Om effectief te zijn en drainage van het grondwater te vermijden, dient de infiltratievoorziening zich geheel boven de gemiddelde voorjaarsgrondwaterstand te bevinden. Enkel het volume en de oppervlakte van de infiltratievoorziening boven dit peil kunnen in rekening genomen worden. Op basis van de drainageklasse van de bodemkaart, zoals raadpleegbaar op Geopunt, is de maximaal toegestane diepte van een infiltratievoorziening op dit perceel 30 tot 50 cm. De voorziene infiltratiewadi kan aanvaard worden. Tijdens de uitvoering van de werken moet de locatie van de infiltratiezone gevrijwaard worden van zware belasting om bodemverdichting te vermijden. Zo kan de infiltratiecapaciteit maximaal behouden blijven. </w:t>
      </w:r>
    </w:p>
    <w:p w:rsidR="009F039C" w:rsidRPr="00C938FE" w:rsidP="00C938FE" w14:paraId="72C27D6C" w14:textId="3D0EBA4D">
      <w:pPr>
        <w:ind w:left="720"/>
        <w:rPr>
          <w:rFonts w:cs="Arial"/>
        </w:rPr>
      </w:pPr>
      <w:r w:rsidRPr="00C938FE">
        <w:rPr>
          <w:rFonts w:cs="Arial"/>
        </w:rPr>
        <w:t>De hemelwatervoorziening voldoet aan de geldende regelgeving.</w:t>
      </w:r>
    </w:p>
    <w:p w:rsidR="009F039C" w:rsidRPr="00C938FE" w:rsidP="00C938FE" w14:paraId="562B6D9C" w14:textId="77777777">
      <w:pPr>
        <w:ind w:left="720"/>
        <w:rPr>
          <w:rFonts w:cs="Arial"/>
        </w:rPr>
      </w:pPr>
    </w:p>
    <w:p w:rsidR="009F039C" w:rsidRPr="00361035" w:rsidP="00C938FE" w14:paraId="5D59B7F3" w14:textId="77777777">
      <w:pPr>
        <w:ind w:left="720"/>
        <w:rPr>
          <w:rFonts w:cs="Arial"/>
          <w:u w:val="single"/>
        </w:rPr>
      </w:pPr>
      <w:r w:rsidRPr="00361035">
        <w:rPr>
          <w:rFonts w:cs="Arial"/>
          <w:u w:val="single"/>
        </w:rPr>
        <w:t xml:space="preserve">3.2. Voor de wijziging van overstromingsregime </w:t>
      </w:r>
    </w:p>
    <w:p w:rsidR="009F039C" w:rsidRPr="00C938FE" w:rsidP="00C938FE" w14:paraId="18DA9A65" w14:textId="77777777">
      <w:pPr>
        <w:ind w:left="720"/>
        <w:rPr>
          <w:rFonts w:cs="Arial"/>
        </w:rPr>
      </w:pPr>
      <w:r w:rsidRPr="00C938FE">
        <w:rPr>
          <w:rFonts w:cs="Arial"/>
        </w:rPr>
        <w:t xml:space="preserve">Er mag geen ruimte voor water verloren gaan. Door het oprichten van constructies en door ophogingen wordt immers overstroombare ruimte ingenomen, waardoor op die plaats geen overstromingswater geborgen kan worden. Dit kan er toe leiden dat het gevaar voor wateroverlast in de omgeving toeneemt. Er worden geen gebouwen voorzien in de overstromingsgevoelige zone. </w:t>
      </w:r>
    </w:p>
    <w:p w:rsidR="009F039C" w:rsidRPr="00C938FE" w:rsidP="00C938FE" w14:paraId="793996E4" w14:textId="77DC8EDB">
      <w:pPr>
        <w:ind w:left="720"/>
        <w:rPr>
          <w:rFonts w:cs="Arial"/>
        </w:rPr>
      </w:pPr>
      <w:r w:rsidRPr="00C938FE">
        <w:rPr>
          <w:rFonts w:cs="Arial"/>
        </w:rPr>
        <w:t xml:space="preserve">Een eventuele ophoging is enkel toegelaten ter hoogte van de woning zelf; </w:t>
      </w:r>
      <w:r w:rsidRPr="00361035">
        <w:rPr>
          <w:rFonts w:cs="Arial"/>
          <w:b/>
          <w:bCs/>
        </w:rPr>
        <w:t>het omliggend overstromingsgevoelige terrein mag in geen geval opgehoogd worden.</w:t>
      </w:r>
      <w:r w:rsidRPr="00C938FE">
        <w:rPr>
          <w:rFonts w:cs="Arial"/>
        </w:rPr>
        <w:t xml:space="preserve"> De overtollige grond die vrijkomt bij het uitgraven van de funderingen en andere ondergrondse voorzieningen dient te worden afgevoerd. Door het overstromingsrisico moet het vloerpeil van het toekomstig aan te leggen gebouw voldoende hoog gekozen worden. Het overstromingsveilig bouwpeil bedraagt 9.95 m</w:t>
      </w:r>
      <w:r>
        <w:rPr>
          <w:rFonts w:cs="Arial"/>
        </w:rPr>
        <w:t xml:space="preserve"> </w:t>
      </w:r>
      <w:r w:rsidRPr="00C938FE">
        <w:rPr>
          <w:rFonts w:cs="Arial"/>
        </w:rPr>
        <w:t xml:space="preserve">TAW. Dit komt overeen met minimaal 40 cm boven straatniveau, het voorziene vloerpeil 50cm boven het voetpad kan aanvaard worden. </w:t>
      </w:r>
    </w:p>
    <w:p w:rsidR="009F039C" w:rsidP="00C938FE" w14:paraId="2C29A654" w14:textId="77777777">
      <w:pPr>
        <w:ind w:left="720"/>
        <w:rPr>
          <w:rFonts w:cs="Arial"/>
        </w:rPr>
      </w:pPr>
    </w:p>
    <w:p w:rsidR="009F039C" w:rsidRPr="00C938FE" w:rsidP="00C938FE" w14:paraId="657C5779" w14:textId="6361709A">
      <w:pPr>
        <w:ind w:left="720"/>
        <w:rPr>
          <w:rFonts w:cs="Arial"/>
        </w:rPr>
      </w:pPr>
      <w:r w:rsidRPr="00C938FE">
        <w:rPr>
          <w:rFonts w:cs="Arial"/>
        </w:rPr>
        <w:t>Er werd voldoende rekening gehouden met de overstromingsgevoeligheid van het perceel.</w:t>
      </w:r>
    </w:p>
    <w:p w:rsidR="009F039C" w:rsidRPr="00C938FE" w:rsidP="00C938FE" w14:paraId="5EE51930" w14:textId="77777777">
      <w:pPr>
        <w:ind w:left="720"/>
        <w:rPr>
          <w:rFonts w:cs="Arial"/>
        </w:rPr>
      </w:pPr>
    </w:p>
    <w:p w:rsidR="009F039C" w:rsidRPr="00C938FE" w:rsidP="00C938FE" w14:paraId="26F566E3" w14:textId="77777777">
      <w:pPr>
        <w:ind w:left="720"/>
        <w:rPr>
          <w:rFonts w:cs="Arial"/>
          <w:u w:val="single"/>
        </w:rPr>
      </w:pPr>
      <w:r w:rsidRPr="00C938FE">
        <w:rPr>
          <w:rFonts w:cs="Arial"/>
          <w:u w:val="single"/>
        </w:rPr>
        <w:t xml:space="preserve">4. TOETSING EN CONCLUSIE </w:t>
      </w:r>
    </w:p>
    <w:p w:rsidR="009F039C" w:rsidRPr="00C938FE" w:rsidP="00C938FE" w14:paraId="49AA3373" w14:textId="77777777">
      <w:pPr>
        <w:ind w:left="720"/>
        <w:rPr>
          <w:rFonts w:cs="Arial"/>
        </w:rPr>
      </w:pPr>
    </w:p>
    <w:p w:rsidR="009F039C" w:rsidP="00C938FE" w14:paraId="7D50FC39" w14:textId="77777777">
      <w:pPr>
        <w:ind w:left="720"/>
        <w:rPr>
          <w:rFonts w:cs="Arial"/>
        </w:rPr>
      </w:pPr>
      <w:r w:rsidRPr="00C938FE">
        <w:rPr>
          <w:rFonts w:cs="Arial"/>
        </w:rPr>
        <w:t xml:space="preserve">Gunstig, </w:t>
      </w:r>
      <w:r w:rsidRPr="00361035">
        <w:rPr>
          <w:rFonts w:cs="Arial"/>
          <w:b/>
          <w:bCs/>
        </w:rPr>
        <w:t>mits</w:t>
      </w:r>
      <w:r w:rsidRPr="00C938FE">
        <w:rPr>
          <w:rFonts w:cs="Arial"/>
        </w:rPr>
        <w:t xml:space="preserve"> rekening gehouden wordt met de voorwaarden en maatregelen zoals besproken in bovenstaand punt, in het bijzonder met de daar vermelde aandachtspunten, aanbevelingen en voorwaarden: </w:t>
      </w:r>
    </w:p>
    <w:p w:rsidR="009F039C" w:rsidRPr="00C40A5D" w:rsidP="007F16E4" w14:paraId="37C4508D" w14:textId="54DEAAF3">
      <w:pPr>
        <w:ind w:left="1440"/>
        <w:rPr>
          <w:rFonts w:cs="Arial"/>
          <w:i/>
          <w:iCs/>
        </w:rPr>
      </w:pPr>
      <w:r w:rsidRPr="00C40A5D">
        <w:rPr>
          <w:rFonts w:cs="Arial"/>
          <w:i/>
          <w:iCs/>
        </w:rPr>
        <w:t>• Er mag geen ophogingen gebeuren in het overstromingsgevoelige gedeelte van het perceel, overtollige grond dient te worden afgevoerd.</w:t>
      </w:r>
    </w:p>
    <w:p w:rsidR="009F039C" w:rsidRPr="006B2E4F" w:rsidP="00E57D10" w14:paraId="0D28823F" w14:textId="77777777"/>
    <w:p w:rsidR="009F039C" w:rsidRPr="006B2E4F" w:rsidP="00E57D10" w14:paraId="6619500D" w14:textId="77777777">
      <w:r w:rsidRPr="006B2E4F">
        <w:t>De eindconclusie van het advies luidt als volgt: voorwaardelijk gunstig (24 oktober 2025).</w:t>
      </w:r>
    </w:p>
    <w:p w:rsidR="009F039C" w:rsidRPr="001A573C" w:rsidP="00E57D10" w14:paraId="7420E028" w14:textId="77777777"/>
    <w:p w:rsidR="009F039C" w:rsidRPr="001A573C" w:rsidP="00E57D10" w14:paraId="2C444BC7" w14:textId="77777777">
      <w:pPr>
        <w:rPr>
          <w:b/>
          <w:bCs/>
        </w:rPr>
      </w:pPr>
      <w:r w:rsidRPr="001A573C">
        <w:rPr>
          <w:b/>
          <w:bCs/>
        </w:rPr>
        <w:t>Het standpunt van Provincie Antwerpen - Dienst Waterbeleid wordt bijgetreden, de volgende voorwaarde(n) zal/zullen worden opgelegd in de vergunning :</w:t>
      </w:r>
    </w:p>
    <w:p w:rsidR="00E30225" w:rsidRPr="00E30225" w:rsidP="00E30225" w14:paraId="25E62615" w14:textId="64198B73">
      <w:pPr>
        <w:numPr>
          <w:ilvl w:val="0"/>
          <w:numId w:val="35"/>
        </w:numPr>
        <w:rPr>
          <w:b/>
          <w:bCs/>
          <w:noProof/>
        </w:rPr>
      </w:pPr>
      <w:r w:rsidRPr="001A573C">
        <w:rPr>
          <w:b/>
          <w:bCs/>
        </w:rPr>
        <w:t>Strikt naleven van het advies van Provincie Antwerpen – Dienst waterbeleid ontvangen op 24 oktober 2025</w:t>
      </w:r>
      <w:r w:rsidRPr="001A573C">
        <w:rPr>
          <w:rFonts w:cs="Arial"/>
          <w:b/>
          <w:bCs/>
          <w:spacing w:val="-2"/>
        </w:rPr>
        <w:t xml:space="preserve"> onder ref. WAAD-2025-3236</w:t>
      </w:r>
      <w:r>
        <w:rPr>
          <w:rFonts w:cs="Arial"/>
          <w:b/>
          <w:bCs/>
          <w:spacing w:val="-2"/>
        </w:rPr>
        <w:t xml:space="preserve"> met in het bijzonder:</w:t>
      </w:r>
    </w:p>
    <w:p w:rsidR="009F039C" w:rsidRPr="00E30225" w:rsidP="00E30225" w14:paraId="2E362855" w14:textId="647EE960">
      <w:pPr>
        <w:ind w:left="360"/>
        <w:rPr>
          <w:b/>
          <w:bCs/>
        </w:rPr>
      </w:pPr>
      <w:r w:rsidRPr="00E30225">
        <w:rPr>
          <w:b/>
          <w:bCs/>
        </w:rPr>
        <w:t xml:space="preserve">- </w:t>
      </w:r>
      <w:r w:rsidRPr="00E30225">
        <w:rPr>
          <w:b/>
          <w:bCs/>
        </w:rPr>
        <w:t>Er mag geen ophogingen gebeuren in het overstromingsgevoelige gedeelte van het perceel, overtollige grond dient te worden afgevoerd.</w:t>
      </w:r>
    </w:p>
    <w:p w:rsidR="009F039C" w:rsidRPr="006B2E4F" w:rsidP="00E57D10" w14:paraId="6D17F47B" w14:textId="77777777">
      <w:pPr>
        <w:rPr>
          <w:rFonts w:cs="Arial"/>
        </w:rPr>
      </w:pPr>
    </w:p>
    <w:p w:rsidR="009F039C" w:rsidRPr="006B2E4F" w:rsidP="00E57D10" w14:paraId="4B0B167B" w14:textId="376530EE">
      <w:pPr>
        <w:rPr>
          <w:noProof/>
        </w:rPr>
      </w:pPr>
      <w:r w:rsidRPr="006B2E4F">
        <w:rPr>
          <w:rFonts w:cs="Arial"/>
          <w:b/>
          <w:bCs/>
          <w:spacing w:val="-2"/>
        </w:rPr>
        <w:t>Cel Integraal Waterbeheer</w:t>
      </w:r>
      <w:r w:rsidRPr="006B2E4F">
        <w:rPr>
          <w:rFonts w:cs="Arial"/>
          <w:spacing w:val="-2"/>
        </w:rPr>
        <w:t xml:space="preserve"> heeft geen advies uitgebracht.</w:t>
      </w:r>
      <w:r w:rsidR="00BF20D7">
        <w:rPr>
          <w:rFonts w:cs="Arial"/>
          <w:spacing w:val="-2"/>
        </w:rPr>
        <w:t xml:space="preserve"> Er wordt verwezen naar het advies van Provincie Antwerpen – dienst waterbeleid.</w:t>
      </w:r>
    </w:p>
    <w:p w:rsidR="009F039C" w:rsidRPr="006B2E4F" w:rsidP="00E57D10" w14:paraId="48D501B0" w14:textId="77777777">
      <w:pPr>
        <w:rPr>
          <w:rFonts w:cs="Arial"/>
          <w:spacing w:val="-2"/>
        </w:rPr>
      </w:pPr>
    </w:p>
    <w:p w:rsidR="009F039C" w:rsidRPr="006B2E4F" w:rsidP="00E57D10" w14:paraId="6EB6113A" w14:textId="244D3B64">
      <w:pPr>
        <w:rPr>
          <w:noProof/>
        </w:rPr>
      </w:pPr>
      <w:r w:rsidRPr="006B2E4F">
        <w:rPr>
          <w:rFonts w:cs="Arial"/>
          <w:b/>
          <w:bCs/>
          <w:spacing w:val="-2"/>
        </w:rPr>
        <w:t>Cel Publieke Ruimte</w:t>
      </w:r>
      <w:r w:rsidRPr="006B2E4F">
        <w:rPr>
          <w:rFonts w:cs="Arial"/>
          <w:spacing w:val="-2"/>
        </w:rPr>
        <w:t xml:space="preserve"> heeft volgend advies </w:t>
      </w:r>
      <w:r w:rsidRPr="006B2E4F">
        <w:t>uitgebracht: geen advies</w:t>
      </w:r>
    </w:p>
    <w:p w:rsidR="009F039C" w:rsidRPr="006B2E4F" w:rsidP="00E57D10" w14:paraId="59BFE1CB" w14:textId="77777777">
      <w:pPr>
        <w:rPr>
          <w:rFonts w:cs="Arial"/>
          <w:spacing w:val="-2"/>
        </w:rPr>
      </w:pPr>
    </w:p>
    <w:p w:rsidR="009F039C" w:rsidRPr="006B2E4F" w:rsidP="00E57D10" w14:paraId="31460F2D" w14:textId="77777777">
      <w:pPr>
        <w:rPr>
          <w:noProof/>
        </w:rPr>
      </w:pPr>
      <w:r w:rsidRPr="006B2E4F">
        <w:rPr>
          <w:rFonts w:cs="Arial"/>
          <w:b/>
          <w:bCs/>
          <w:spacing w:val="-2"/>
        </w:rPr>
        <w:t>Cel technisch bureau</w:t>
      </w:r>
      <w:r w:rsidRPr="006B2E4F">
        <w:rPr>
          <w:rFonts w:cs="Arial"/>
          <w:spacing w:val="-2"/>
        </w:rPr>
        <w:t xml:space="preserve"> heeft volgend advies </w:t>
      </w:r>
      <w:r w:rsidRPr="006B2E4F">
        <w:t>uitgebracht: voorwaardelijk gunstig</w:t>
      </w:r>
      <w:r w:rsidRPr="006B2E4F">
        <w:rPr>
          <w:rFonts w:cs="Arial"/>
          <w:spacing w:val="-2"/>
        </w:rPr>
        <w:t xml:space="preserve"> </w:t>
      </w:r>
    </w:p>
    <w:p w:rsidR="009F039C" w:rsidRPr="006B2E4F" w:rsidP="00E57D10" w14:paraId="4D746D1C" w14:textId="77777777"/>
    <w:p w:rsidR="009F039C" w:rsidRPr="006B2E4F" w:rsidP="00BC67D9" w14:paraId="33958DAB" w14:textId="126D6F18">
      <w:pPr>
        <w:ind w:left="357"/>
      </w:pPr>
      <w:r w:rsidRPr="006B2E4F">
        <w:t>Projectinhoudversie 1</w:t>
      </w:r>
    </w:p>
    <w:p w:rsidR="009F039C" w:rsidRPr="006B2E4F" w:rsidP="00BC67D9" w14:paraId="67C0F06F" w14:textId="77777777">
      <w:pPr>
        <w:ind w:left="357"/>
      </w:pPr>
    </w:p>
    <w:p w:rsidR="009F039C" w:rsidRPr="006B2E4F" w:rsidP="00BC67D9" w14:paraId="6FD4D047" w14:textId="77777777">
      <w:pPr>
        <w:ind w:left="357"/>
      </w:pPr>
      <w:r w:rsidRPr="006B2E4F">
        <w:t>Voor aansluiting riolering zijn de standaard richtlijnen van Pidpa voor centraal gebied van toepassing (zie bijlage).</w:t>
      </w:r>
    </w:p>
    <w:p w:rsidR="009F039C" w:rsidRPr="006B2E4F" w:rsidP="00BC67D9" w14:paraId="52471A98" w14:textId="77777777">
      <w:pPr>
        <w:ind w:left="357"/>
      </w:pPr>
    </w:p>
    <w:p w:rsidR="009F039C" w:rsidRPr="006B2E4F" w:rsidP="00BC67D9" w14:paraId="0CD41B27" w14:textId="77777777">
      <w:pPr>
        <w:ind w:left="357"/>
      </w:pPr>
      <w:r w:rsidRPr="006B2E4F">
        <w:t>De breedte van de opritverharding dient beperkt te worden tot 3 meter aan de rooilijn.</w:t>
      </w:r>
    </w:p>
    <w:p w:rsidR="009F039C" w:rsidRPr="006B2E4F" w:rsidP="00BC67D9" w14:paraId="40226A27" w14:textId="77777777">
      <w:pPr>
        <w:ind w:left="357"/>
      </w:pPr>
      <w:r w:rsidRPr="006B2E4F">
        <w:t>De aanpassing van het openbaar domein (voetpad en/of boordstenen) aan de aangevraagde oprit dient te gebeuren door de stad. Een aanvraag hiervoor gebeurt via de website van de stad :  https://www.lier.be/wonen-en-leven/bouwen-en-verbouwen/aanvragen-en-vergunningen/verlagen-boordstenen-en-aanleg-oprit</w:t>
      </w:r>
    </w:p>
    <w:p w:rsidR="007F16E4" w:rsidP="00E57D10" w14:paraId="57823BB8" w14:textId="77777777"/>
    <w:p w:rsidR="009F039C" w:rsidRPr="006B2E4F" w:rsidP="00E57D10" w14:paraId="25C73982" w14:textId="5883E8AE">
      <w:r w:rsidRPr="006B2E4F">
        <w:t xml:space="preserve">Volgende voorwaarden werden door </w:t>
      </w:r>
      <w:r w:rsidRPr="006B2E4F">
        <w:rPr>
          <w:b/>
          <w:bCs/>
        </w:rPr>
        <w:t>Cel technisch bureau</w:t>
      </w:r>
      <w:r w:rsidRPr="006B2E4F">
        <w:t xml:space="preserve"> opgelegd: </w:t>
      </w:r>
    </w:p>
    <w:p w:rsidR="009F039C" w:rsidRPr="006B2E4F" w:rsidP="00BC67D9" w14:paraId="3499C222" w14:textId="00DFD3A6">
      <w:pPr>
        <w:ind w:left="357"/>
      </w:pPr>
      <w:r w:rsidRPr="006B2E4F">
        <w:t>De breedte van de opritverharding dient beperkt te worden tot 3 meter aan de rooilijn.</w:t>
      </w:r>
    </w:p>
    <w:p w:rsidR="009F039C" w:rsidRPr="006B2E4F" w:rsidP="007F16E4" w14:paraId="5FF899FE" w14:textId="3A39D9E3">
      <w:pPr>
        <w:ind w:left="357"/>
      </w:pPr>
      <w:r w:rsidRPr="006B2E4F">
        <w:t>De aanpassing van het openbaar domein (voetpad en/of boordstenen) aan de aangevraagde oprit dient te gebeuren door de stad. Een aanvraag hiervoor gebeurt via de website van de stad :  https://www.lier.be/wonen-en-leven/bouwen-en-verbouwen/aanvragen-en-vergunningen/verlagen-boordstenen-en-aanleg-oprit</w:t>
      </w:r>
    </w:p>
    <w:p w:rsidR="009F039C" w:rsidRPr="006B2E4F" w:rsidP="00E57D10" w14:paraId="53932740" w14:textId="77777777"/>
    <w:p w:rsidR="009F039C" w:rsidRPr="006B2E4F" w:rsidP="00E57D10" w14:paraId="6CB1C598" w14:textId="77777777">
      <w:r w:rsidRPr="006B2E4F">
        <w:t>De eindconclusie van het advies luidt als volgt: voorwaardelijk gunstig (6 oktober 2025).</w:t>
      </w:r>
    </w:p>
    <w:p w:rsidR="009F039C" w:rsidRPr="006B2E4F" w:rsidP="00E57D10" w14:paraId="7AF64B28" w14:textId="77777777">
      <w:pPr>
        <w:rPr>
          <w:highlight w:val="green"/>
        </w:rPr>
      </w:pPr>
    </w:p>
    <w:p w:rsidR="009F039C" w:rsidRPr="001A573C" w:rsidP="00E57D10" w14:paraId="55AE2FF2" w14:textId="389C9443">
      <w:pPr>
        <w:rPr>
          <w:b/>
          <w:bCs/>
        </w:rPr>
      </w:pPr>
      <w:r w:rsidRPr="001A573C">
        <w:rPr>
          <w:b/>
          <w:bCs/>
        </w:rPr>
        <w:t>Het standpunt van Cel technisch bureau wordt bijgetreden, de volgende voorwaarden</w:t>
      </w:r>
      <w:r w:rsidRPr="001A573C" w:rsidR="007F16E4">
        <w:rPr>
          <w:b/>
          <w:bCs/>
        </w:rPr>
        <w:t xml:space="preserve"> </w:t>
      </w:r>
      <w:r w:rsidRPr="001A573C">
        <w:rPr>
          <w:b/>
          <w:bCs/>
        </w:rPr>
        <w:t>zullen worden opgelegd in de vergunning :</w:t>
      </w:r>
    </w:p>
    <w:p w:rsidR="007F16E4" w:rsidRPr="007F16E4" w:rsidP="000E30E1" w14:paraId="05FD2A78" w14:textId="77777777">
      <w:pPr>
        <w:numPr>
          <w:ilvl w:val="0"/>
          <w:numId w:val="35"/>
        </w:numPr>
        <w:rPr>
          <w:b/>
          <w:bCs/>
        </w:rPr>
      </w:pPr>
      <w:r w:rsidRPr="007F16E4">
        <w:rPr>
          <w:b/>
          <w:bCs/>
        </w:rPr>
        <w:t>De breedte van de opritverharding dient beperkt te worden tot 3 meter aan de rooilijn.</w:t>
      </w:r>
    </w:p>
    <w:p w:rsidR="009F039C" w:rsidRPr="000E30E1" w:rsidP="007F16E4" w14:paraId="643014DA" w14:textId="5D9B35CB">
      <w:pPr>
        <w:numPr>
          <w:ilvl w:val="0"/>
          <w:numId w:val="35"/>
        </w:numPr>
        <w:rPr>
          <w:b/>
          <w:bCs/>
        </w:rPr>
      </w:pPr>
      <w:r w:rsidRPr="007F16E4">
        <w:rPr>
          <w:b/>
          <w:bCs/>
        </w:rPr>
        <w:t>De aanpassing van het openbaar domein (voetpad en/of boordstenen) aan de aangevraagde oprit dient te gebeuren door de stad. Een aanvraag hiervoor gebeurt via de website van de stad :  https://www.lier.be/wonen-en-leven/bouwen-en-verbouwen/aanvragen-en-vergunningen/verlagen-boordstenen-en-aanleg-oprit</w:t>
      </w:r>
      <w:r>
        <w:rPr>
          <w:b/>
          <w:bCs/>
        </w:rPr>
        <w:t>.</w:t>
      </w:r>
    </w:p>
    <w:p w:rsidR="00BB0B2F" w:rsidP="00BB0B2F" w14:textId="77777777"/>
    <w:p w:rsidR="0090059E" w:rsidRPr="00BB0B2F" w:rsidP="00BB0B2F" w14:paraId="3B110596" w14:textId="6E1DC943"/>
    <w:p w:rsidR="00873E77" w:rsidP="00873E77" w14:paraId="7ADE0A3E" w14:textId="77777777"/>
    <w:tbl>
      <w:tblPr>
        <w:tblStyle w:val="TableGrid"/>
        <w:tblW w:w="0" w:type="auto"/>
        <w:tblCellMar>
          <w:left w:w="0" w:type="dxa"/>
          <w:right w:w="0" w:type="dxa"/>
        </w:tblCellMar>
        <w:tblLook w:val="04A0"/>
      </w:tblPr>
      <w:tblGrid>
        <w:gridCol w:w="8316"/>
      </w:tblGrid>
      <w:tr w14:paraId="6B8C6F6A" w14:textId="77777777" w:rsidTr="001F33FA">
        <w:tblPrEx>
          <w:tblW w:w="0" w:type="auto"/>
          <w:tblCellMar>
            <w:left w:w="0" w:type="dxa"/>
            <w:right w:w="0" w:type="dxa"/>
          </w:tblCellMar>
          <w:tblLook w:val="04A0"/>
        </w:tblPrEx>
        <w:tc>
          <w:tcPr>
            <w:tcW w:w="8522" w:type="dxa"/>
          </w:tcPr>
          <w:p w:rsidR="00873E77" w:rsidP="001F33FA" w14:paraId="54340ABA" w14:textId="77777777">
            <w:r w:rsidRPr="00411320">
              <w:rPr>
                <w:b/>
                <w:bCs/>
                <w:lang w:val="nl-BE"/>
              </w:rPr>
              <w:t>ADVIES OMGEVINGSAMBTENAAR</w:t>
            </w:r>
          </w:p>
        </w:tc>
      </w:tr>
    </w:tbl>
    <w:p w:rsidR="00873E77" w:rsidRPr="00B4569B" w:rsidP="00873E77" w14:paraId="059B1A4A" w14:textId="77777777">
      <w:pPr>
        <w:rPr>
          <w:lang w:val="nl-BE"/>
        </w:rPr>
      </w:pPr>
      <w:r w:rsidRPr="00B4569B">
        <w:rPr>
          <w:lang w:val="nl-BE"/>
        </w:rPr>
        <w:t xml:space="preserve">De </w:t>
      </w:r>
      <w:r w:rsidRPr="00873E77">
        <w:rPr>
          <w:lang w:val="nl-BE"/>
        </w:rPr>
        <w:t xml:space="preserve"> </w:t>
      </w:r>
      <w:r w:rsidRPr="00B4569B">
        <w:rPr>
          <w:lang w:val="nl-BE"/>
        </w:rPr>
        <w:t xml:space="preserve">aanvraag ingediend door </w:t>
      </w:r>
      <w:r w:rsidRPr="00A413EB">
        <w:t>SWINNEN KRISTOF &amp; PARTNERS</w:t>
      </w:r>
      <w:r w:rsidRPr="00A413EB">
        <w:t xml:space="preserve"> </w:t>
      </w:r>
      <w:r w:rsidRPr="00A413EB">
        <w:t>BV</w:t>
      </w:r>
      <w:r w:rsidRPr="00B4569B">
        <w:rPr>
          <w:lang w:val="nl-BE"/>
        </w:rPr>
        <w:t xml:space="preserve"> inzake </w:t>
      </w:r>
      <w:r w:rsidRPr="00F23B09">
        <w:rPr>
          <w:b/>
          <w:bCs/>
        </w:rPr>
        <w:t>herbouwen van eengezinswoning, bouwen van 2 duiventillen en regulariseren van vellen van bomen</w:t>
      </w:r>
      <w:r w:rsidRPr="00B4569B">
        <w:rPr>
          <w:lang w:val="nl-BE"/>
        </w:rPr>
        <w:t xml:space="preserve">, gelegen </w:t>
      </w:r>
      <w:r w:rsidRPr="00690FAA">
        <w:t>Beekstraat</w:t>
      </w:r>
      <w:r w:rsidRPr="00690FAA">
        <w:t xml:space="preserve"> </w:t>
      </w:r>
      <w:r w:rsidRPr="00690FAA">
        <w:t>54</w:t>
      </w:r>
      <w:r w:rsidRPr="00B4569B">
        <w:rPr>
          <w:lang w:val="nl-BE"/>
        </w:rPr>
        <w:t xml:space="preserve"> te </w:t>
      </w:r>
      <w:r>
        <w:t>2500</w:t>
      </w:r>
      <w:r>
        <w:t xml:space="preserve"> </w:t>
      </w:r>
      <w:r>
        <w:t>Lier</w:t>
      </w:r>
      <w:r w:rsidRPr="00B4569B">
        <w:rPr>
          <w:lang w:val="nl-BE"/>
        </w:rPr>
        <w:t xml:space="preserve">, wordt </w:t>
      </w:r>
      <w:r w:rsidRPr="00442AFA">
        <w:rPr>
          <w:b/>
          <w:bCs/>
        </w:rPr>
        <w:t>voorwaardelijk gunstig</w:t>
      </w:r>
      <w:r w:rsidRPr="00B4569B">
        <w:rPr>
          <w:lang w:val="nl-BE"/>
        </w:rPr>
        <w:t xml:space="preserve"> geadviseerd, voor:</w:t>
      </w:r>
    </w:p>
    <w:p w:rsidR="00873E77" w:rsidRPr="00F23B09" w:rsidP="00873E77" w14:paraId="2A4C4833" w14:textId="77777777"/>
    <w:p w:rsidR="00873E77" w:rsidRPr="00F23B09" w:rsidP="00873E77" w14:paraId="60EA45A2" w14:textId="77777777">
      <w:r w:rsidRPr="00F23B09">
        <w:t>Volgende stedenbouwkundige handeling</w:t>
      </w:r>
      <w:r w:rsidRPr="00F23B09">
        <w:t>en worden</w:t>
      </w:r>
      <w:r w:rsidRPr="00F23B09">
        <w:t xml:space="preserve"> voorwaardelijk gunstig geadviseerd:</w:t>
      </w:r>
    </w:p>
    <w:p w:rsidR="00053346" w:rsidRPr="00534EA6" w:rsidP="00BF525D" w14:paraId="56315724" w14:textId="1F1A86A6">
      <w:pPr>
        <w:numPr>
          <w:ilvl w:val="0"/>
          <w:numId w:val="36"/>
        </w:numPr>
        <w:ind w:left="357" w:hanging="357"/>
      </w:pPr>
      <w:r w:rsidR="00534EA6">
        <w:t>Bomen vellen die geen deel uitmaken van een bos en/of bodemreliëf wijzigen</w:t>
      </w:r>
      <w:r w:rsidRPr="00534EA6" w:rsidR="00534EA6">
        <w:t xml:space="preserve">: </w:t>
      </w:r>
      <w:r w:rsidRPr="00534EA6" w:rsidR="00534EA6">
        <w:rPr>
          <w:lang w:val="nl-NL"/>
        </w:rPr>
        <w:t>verwijderen bestaande wildgroei</w:t>
      </w:r>
    </w:p>
    <w:p w:rsidR="00053346" w:rsidRPr="00534EA6" w:rsidP="00BF525D" w14:textId="1F1A86A6">
      <w:pPr>
        <w:numPr>
          <w:ilvl w:val="0"/>
          <w:numId w:val="36"/>
        </w:numPr>
        <w:ind w:left="357" w:hanging="357"/>
      </w:pPr>
      <w:r w:rsidR="00534EA6">
        <w:t>Bouwen of herbouwen</w:t>
      </w:r>
      <w:r w:rsidRPr="00534EA6" w:rsidR="00534EA6">
        <w:t xml:space="preserve">: </w:t>
      </w:r>
      <w:r w:rsidRPr="00534EA6" w:rsidR="00534EA6">
        <w:rPr>
          <w:lang w:val="nl-NL"/>
        </w:rPr>
        <w:t>herbouwen ééngezinswoning na slopen bestaande gebouw</w:t>
      </w:r>
    </w:p>
    <w:p w:rsidR="00053346" w:rsidRPr="00534EA6" w:rsidP="00BF525D" w14:textId="1F1A86A6">
      <w:pPr>
        <w:numPr>
          <w:ilvl w:val="0"/>
          <w:numId w:val="36"/>
        </w:numPr>
        <w:ind w:left="357" w:hanging="357"/>
      </w:pPr>
      <w:r w:rsidR="00534EA6">
        <w:t>Nieuwbouw van bijgebouwen en niet overdekte lage constructie</w:t>
      </w:r>
      <w:r w:rsidRPr="00534EA6" w:rsidR="00534EA6">
        <w:t xml:space="preserve">: </w:t>
      </w:r>
      <w:r w:rsidRPr="00534EA6" w:rsidR="00534EA6">
        <w:rPr>
          <w:lang w:val="nl-NL"/>
        </w:rPr>
        <w:t>Duiventil</w:t>
      </w:r>
    </w:p>
    <w:p w:rsidR="00053346" w:rsidRPr="00534EA6" w:rsidP="00BF525D" w14:textId="1F1A86A6">
      <w:pPr>
        <w:numPr>
          <w:ilvl w:val="0"/>
          <w:numId w:val="36"/>
        </w:numPr>
        <w:ind w:left="357" w:hanging="357"/>
      </w:pPr>
      <w:r w:rsidR="00534EA6">
        <w:t>Nieuwbouw van bijgebouwen en niet overdekte lage constructie</w:t>
      </w:r>
      <w:r w:rsidRPr="00534EA6" w:rsidR="00534EA6">
        <w:t xml:space="preserve">: </w:t>
      </w:r>
      <w:r w:rsidRPr="00534EA6" w:rsidR="00534EA6">
        <w:rPr>
          <w:lang w:val="nl-NL"/>
        </w:rPr>
        <w:t>Duiventil</w:t>
      </w:r>
    </w:p>
    <w:p w:rsidR="00873E77" w:rsidRPr="00F23B09" w:rsidP="00873E77" w14:paraId="043C2E58" w14:textId="77777777"/>
    <w:p w:rsidR="00873E77" w:rsidRPr="00F23B09" w:rsidP="00873E77" w14:paraId="71EC50C6" w14:textId="77777777">
      <w:pPr>
        <w:rPr>
          <w:noProof/>
        </w:rPr>
      </w:pPr>
    </w:p>
    <w:p w:rsidR="00873E77" w:rsidP="00873E77" w14:paraId="456F2857" w14:textId="77777777"/>
    <w:p w:rsidR="00873E77" w:rsidRPr="002C0B78" w:rsidP="00873E77" w14:paraId="546B65F9" w14:textId="77777777">
      <w:r>
        <w:t xml:space="preserve">Er wordt geadviseerd volgende </w:t>
      </w:r>
      <w:r w:rsidRPr="00561255">
        <w:rPr>
          <w:b/>
          <w:bCs/>
        </w:rPr>
        <w:t>voorwaarden</w:t>
      </w:r>
      <w:r>
        <w:t xml:space="preserve"> op te leggen in de vergunning:</w:t>
      </w:r>
    </w:p>
    <w:p w:rsidR="00873E77" w:rsidRPr="002C0B78" w:rsidP="00873E77" w14:paraId="3733EF87" w14:textId="77777777"/>
    <w:p w:rsidR="00873E77" w:rsidRPr="00831BA3" w:rsidP="00873E77" w14:paraId="5E78E15D" w14:textId="77777777">
      <w:pPr>
        <w:rPr>
          <w:b/>
          <w:bCs/>
        </w:rPr>
      </w:pPr>
      <w:r w:rsidRPr="00831BA3">
        <w:rPr>
          <w:b/>
          <w:bCs/>
        </w:rPr>
        <w:t>Stedenbouwkundige voorwaarden</w:t>
      </w:r>
    </w:p>
    <w:p w:rsidR="00873E77" w:rsidRPr="009335AC" w:rsidP="00873E77" w14:paraId="5E6A8606" w14:textId="77777777">
      <w:pPr>
        <w:pStyle w:val="ListParagraph"/>
        <w:numPr>
          <w:ilvl w:val="0"/>
          <w:numId w:val="37"/>
        </w:numPr>
        <w:rPr>
          <w:b/>
          <w:bCs/>
        </w:rPr>
      </w:pPr>
      <w:r w:rsidRPr="009E5530">
        <w:rPr>
          <w:b/>
          <w:bCs/>
        </w:rPr>
        <w:t xml:space="preserve">Het hemelwater moet ook hergebruikt worden voor poetswater. </w:t>
      </w:r>
    </w:p>
    <w:p w:rsidR="007675DC" w:rsidRPr="00E30225" w:rsidP="007675DC" w14:paraId="6AA7A458" w14:textId="77777777">
      <w:pPr>
        <w:numPr>
          <w:ilvl w:val="0"/>
          <w:numId w:val="37"/>
        </w:numPr>
        <w:rPr>
          <w:b/>
          <w:bCs/>
          <w:noProof/>
        </w:rPr>
      </w:pPr>
      <w:r w:rsidRPr="001A573C">
        <w:rPr>
          <w:b/>
          <w:bCs/>
        </w:rPr>
        <w:t>Strikt naleven van het advies van Provincie Antwerpen – Dienst waterbeleid ontvangen op 24 oktober 2025</w:t>
      </w:r>
      <w:r w:rsidRPr="001A573C">
        <w:rPr>
          <w:rFonts w:cs="Arial"/>
          <w:b/>
          <w:bCs/>
          <w:spacing w:val="-2"/>
        </w:rPr>
        <w:t xml:space="preserve"> onder ref. WAAD-2025-3236</w:t>
      </w:r>
      <w:r>
        <w:rPr>
          <w:rFonts w:cs="Arial"/>
          <w:b/>
          <w:bCs/>
          <w:spacing w:val="-2"/>
        </w:rPr>
        <w:t xml:space="preserve"> met in het bijzonder:</w:t>
      </w:r>
    </w:p>
    <w:p w:rsidR="007675DC" w:rsidRPr="00E30225" w:rsidP="007675DC" w14:paraId="3C58ACF2" w14:textId="77777777">
      <w:pPr>
        <w:ind w:left="708"/>
        <w:rPr>
          <w:rFonts w:cs="Times New Roman"/>
          <w:b/>
          <w:bCs/>
        </w:rPr>
      </w:pPr>
      <w:r w:rsidRPr="00E30225">
        <w:rPr>
          <w:rFonts w:cs="Times New Roman"/>
          <w:b/>
          <w:bCs/>
        </w:rPr>
        <w:t>- Er mag geen ophogingen gebeuren in het overstromingsgevoelige gedeelte van het perceel, overtollige grond dient te worden afgevoerd.</w:t>
      </w:r>
    </w:p>
    <w:p w:rsidR="00731A22" w:rsidRPr="00731A22" w:rsidP="00731A22" w14:paraId="2E60D13E" w14:textId="77777777">
      <w:pPr>
        <w:pStyle w:val="ListParagraph"/>
        <w:numPr>
          <w:ilvl w:val="0"/>
          <w:numId w:val="37"/>
        </w:numPr>
        <w:rPr>
          <w:b/>
          <w:bCs/>
        </w:rPr>
      </w:pPr>
      <w:r w:rsidRPr="00731A22">
        <w:rPr>
          <w:b/>
          <w:bCs/>
        </w:rPr>
        <w:t>De breedte van de opritverharding dient beperkt te worden tot 3 meter aan de rooilijn.</w:t>
      </w:r>
    </w:p>
    <w:p w:rsidR="00731A22" w:rsidRPr="00731A22" w:rsidP="00731A22" w14:paraId="7D591920" w14:textId="12A4FE61">
      <w:pPr>
        <w:pStyle w:val="ListParagraph"/>
        <w:numPr>
          <w:ilvl w:val="0"/>
          <w:numId w:val="37"/>
        </w:numPr>
        <w:rPr>
          <w:b/>
          <w:bCs/>
        </w:rPr>
      </w:pPr>
      <w:r w:rsidRPr="00731A22">
        <w:rPr>
          <w:b/>
          <w:bCs/>
        </w:rPr>
        <w:t>De aanpassing van het openbaar domein (voetpad en/of boordstenen) aan de aangevraagde oprit dient te gebeuren door de stad. Een aanvraag hiervoor gebeurt via de website van de stad :  https://www.lier.be/wonen-en-leven/bouwen-en-verbouwen/aanvragen-en-vergunningen/verlagen-boordstenen-en-aanleg-oprit.</w:t>
      </w:r>
    </w:p>
    <w:p w:rsidR="00873E77" w:rsidP="00873E77" w14:paraId="73E01CAE" w14:textId="77777777"/>
    <w:p w:rsidR="00C14407" w:rsidP="00873E77" w14:paraId="2703716E" w14:textId="77B924BC"/>
    <w:p w:rsidR="00747CED" w:rsidP="00720228" w14:paraId="14221E48" w14:textId="77777777">
      <w:pPr>
        <w:spacing w:after="0"/>
        <w:jc w:val="both"/>
        <w:outlineLvl w:val="0"/>
        <w:rPr>
          <w:rFonts w:cs="Arial"/>
          <w:b/>
          <w:color w:val="000000" w:themeColor="text1"/>
          <w:highlight w:val="green"/>
        </w:rPr>
      </w:pPr>
    </w:p>
    <w:p w:rsidR="00747CED" w:rsidRPr="009E442B" w:rsidP="00720228" w14:paraId="7BF05B63" w14:textId="77777777">
      <w:pPr>
        <w:pBdr>
          <w:bottom w:val="single" w:sz="4" w:space="1" w:color="auto"/>
        </w:pBdr>
        <w:jc w:val="both"/>
        <w:outlineLvl w:val="0"/>
        <w:rPr>
          <w:rFonts w:cs="Arial"/>
          <w:b/>
          <w:color w:val="000000" w:themeColor="text1"/>
        </w:rPr>
      </w:pPr>
      <w:r>
        <w:rPr>
          <w:rFonts w:cs="Arial"/>
          <w:b/>
          <w:color w:val="000000" w:themeColor="text1"/>
        </w:rPr>
        <w:t xml:space="preserve">BESLUIT VAN HET COLLEGE VAN BURGEMEESTER EN SCHEPENEN IN DE ZITTING VAN </w:t>
      </w:r>
      <w:r>
        <w:rPr>
          <w:rFonts w:cs="Arial"/>
          <w:b/>
          <w:color w:val="000000" w:themeColor="text1"/>
        </w:rPr>
        <w:t>24/11/2025</w:t>
      </w:r>
      <w:r>
        <w:rPr>
          <w:rFonts w:cs="Arial"/>
          <w:b/>
          <w:color w:val="000000" w:themeColor="text1"/>
        </w:rPr>
        <w:t>:</w:t>
      </w:r>
    </w:p>
    <w:p w:rsidR="00747CED" w:rsidP="00720228" w14:paraId="4EEEDDC0" w14:textId="77777777">
      <w:pPr>
        <w:tabs>
          <w:tab w:val="right" w:pos="-1440"/>
          <w:tab w:val="left" w:pos="-720"/>
        </w:tabs>
        <w:suppressAutoHyphens/>
        <w:overflowPunct w:val="0"/>
        <w:autoSpaceDE w:val="0"/>
        <w:autoSpaceDN w:val="0"/>
        <w:adjustRightInd w:val="0"/>
        <w:spacing w:after="0"/>
        <w:jc w:val="both"/>
        <w:textAlignment w:val="baseline"/>
        <w:rPr>
          <w:spacing w:val="-3"/>
          <w:szCs w:val="22"/>
          <w:lang w:val="nl-NL"/>
        </w:rPr>
      </w:pPr>
    </w:p>
    <w:p w:rsidR="007521EC" w:rsidP="007521EC" w14:paraId="310DC14F" w14:textId="77777777">
      <w:pPr>
        <w:jc w:val="both"/>
        <w:rPr>
          <w:rFonts w:cs="Arial"/>
          <w:b/>
          <w:color w:val="000000" w:themeColor="text1"/>
        </w:rPr>
      </w:pPr>
      <w:r w:rsidRPr="004060C6">
        <w:rPr>
          <w:rFonts w:cs="Arial"/>
          <w:b/>
          <w:color w:val="000000" w:themeColor="text1"/>
        </w:rPr>
        <w:t>Het college van burgemeester en schepenen treedt het advies van de gemeentelijke omgevingsambtenaar integraal bij.</w:t>
      </w:r>
    </w:p>
    <w:p w:rsidR="007521EC" w:rsidP="007521EC" w14:paraId="59D86A0D" w14:textId="77777777">
      <w:pPr>
        <w:jc w:val="both"/>
        <w:outlineLvl w:val="0"/>
        <w:rPr>
          <w:rFonts w:cs="Arial"/>
          <w:b/>
          <w:color w:val="000000" w:themeColor="text1"/>
        </w:rPr>
      </w:pPr>
    </w:p>
    <w:p w:rsidR="007521EC" w:rsidP="007521EC" w14:paraId="5E695095" w14:textId="77777777">
      <w:pPr>
        <w:pStyle w:val="BodyText2"/>
        <w:spacing w:after="0" w:line="240" w:lineRule="auto"/>
        <w:jc w:val="both"/>
        <w:rPr>
          <w:snapToGrid w:val="0"/>
          <w:u w:val="single"/>
        </w:rPr>
      </w:pPr>
    </w:p>
    <w:p w:rsidR="007521EC" w:rsidRPr="00C37E93" w:rsidP="007521EC" w14:paraId="0945587F" w14:textId="77777777">
      <w:pPr>
        <w:pStyle w:val="BodyText2"/>
        <w:spacing w:after="0" w:line="240" w:lineRule="auto"/>
        <w:jc w:val="both"/>
        <w:rPr>
          <w:snapToGrid w:val="0"/>
          <w:u w:val="single"/>
        </w:rPr>
      </w:pPr>
      <w:r w:rsidRPr="0012557F">
        <w:rPr>
          <w:rFonts w:cs="Arial"/>
          <w:color w:val="000000" w:themeColor="text1"/>
          <w:u w:val="single"/>
        </w:rPr>
        <w:t>Art. 1:</w:t>
      </w:r>
    </w:p>
    <w:p w:rsidR="007521EC" w:rsidRPr="003D60CE" w:rsidP="007521EC" w14:paraId="5146FD5B" w14:textId="77777777">
      <w:pPr>
        <w:jc w:val="both"/>
        <w:rPr>
          <w:rFonts w:cs="Arial"/>
          <w:color w:val="000000" w:themeColor="text1"/>
        </w:rPr>
      </w:pPr>
      <w:r>
        <w:rPr>
          <w:rFonts w:cs="Arial"/>
          <w:color w:val="000000" w:themeColor="text1"/>
        </w:rPr>
        <w:t>Het college beslist d</w:t>
      </w:r>
      <w:r w:rsidRPr="003D60CE">
        <w:rPr>
          <w:rFonts w:cs="Arial"/>
          <w:color w:val="000000" w:themeColor="text1"/>
        </w:rPr>
        <w:t xml:space="preserve">e aanvraag ingediend door </w:t>
      </w:r>
      <w:r w:rsidRPr="00A00E25">
        <w:t>Kristoffel</w:t>
      </w:r>
      <w:r w:rsidRPr="00A00E25">
        <w:t xml:space="preserve"> </w:t>
      </w:r>
      <w:r w:rsidRPr="00A00E25">
        <w:t>Swinnen</w:t>
      </w:r>
      <w:r w:rsidRPr="00A00E25">
        <w:t xml:space="preserve"> namens </w:t>
      </w:r>
      <w:r w:rsidRPr="00C10C3C">
        <w:t>SWINNEN KRISTOF &amp; PARTNERS</w:t>
      </w:r>
      <w:r w:rsidRPr="00C10C3C">
        <w:t xml:space="preserve"> </w:t>
      </w:r>
      <w:r w:rsidRPr="00C10C3C">
        <w:t>BV</w:t>
      </w:r>
      <w:r w:rsidRPr="003D60CE">
        <w:rPr>
          <w:rFonts w:cs="Arial"/>
          <w:color w:val="000000" w:themeColor="text1"/>
        </w:rPr>
        <w:t xml:space="preserve"> inzake</w:t>
      </w:r>
      <w:r>
        <w:rPr>
          <w:rFonts w:cs="Arial"/>
          <w:color w:val="000000" w:themeColor="text1"/>
        </w:rPr>
        <w:t xml:space="preserve"> het</w:t>
      </w:r>
      <w:r w:rsidRPr="003D60CE">
        <w:rPr>
          <w:rFonts w:cs="Arial"/>
          <w:color w:val="000000" w:themeColor="text1"/>
        </w:rPr>
        <w:t xml:space="preserve"> </w:t>
      </w:r>
      <w:r w:rsidRPr="003D60CE">
        <w:rPr>
          <w:rFonts w:cs="Arial"/>
          <w:color w:val="000000" w:themeColor="text1"/>
        </w:rPr>
        <w:t>herbouwen van eengezinswoning, bouwen van 2 duiventillen en regulariseren van vellen van bomen</w:t>
      </w:r>
      <w:r w:rsidRPr="003D60CE">
        <w:rPr>
          <w:rFonts w:cs="Arial"/>
          <w:color w:val="000000" w:themeColor="text1"/>
        </w:rPr>
        <w:t xml:space="preserve">, gelegen </w:t>
      </w:r>
      <w:r>
        <w:t>Beekstraat</w:t>
      </w:r>
      <w:r>
        <w:t xml:space="preserve"> </w:t>
      </w:r>
      <w:r>
        <w:t>54</w:t>
      </w:r>
      <w:r w:rsidRPr="003D60CE">
        <w:rPr>
          <w:rFonts w:cs="Arial"/>
          <w:color w:val="000000" w:themeColor="text1"/>
        </w:rPr>
        <w:t xml:space="preserve">, </w:t>
      </w:r>
      <w:r w:rsidRPr="003D60CE">
        <w:rPr>
          <w:rFonts w:cs="Arial"/>
          <w:color w:val="000000" w:themeColor="text1"/>
        </w:rPr>
        <w:t>2500</w:t>
      </w:r>
      <w:r w:rsidRPr="003D60CE">
        <w:rPr>
          <w:rFonts w:cs="Arial"/>
          <w:color w:val="000000" w:themeColor="text1"/>
        </w:rPr>
        <w:t xml:space="preserve"> </w:t>
      </w:r>
      <w:r w:rsidRPr="003D60CE">
        <w:rPr>
          <w:rFonts w:cs="Arial"/>
          <w:color w:val="000000" w:themeColor="text1"/>
        </w:rPr>
        <w:t>Lier</w:t>
      </w:r>
      <w:r w:rsidRPr="003D60CE">
        <w:rPr>
          <w:rFonts w:cs="Arial"/>
          <w:color w:val="000000" w:themeColor="text1"/>
        </w:rPr>
        <w:t xml:space="preserve"> </w:t>
      </w:r>
      <w:r>
        <w:rPr>
          <w:rFonts w:cs="Arial"/>
          <w:spacing w:val="-3"/>
        </w:rPr>
        <w:t xml:space="preserve">te </w:t>
      </w:r>
      <w:r w:rsidRPr="00860A92">
        <w:rPr>
          <w:rFonts w:cs="Arial"/>
          <w:spacing w:val="-3"/>
        </w:rPr>
        <w:t>vergunn</w:t>
      </w:r>
      <w:r>
        <w:rPr>
          <w:rFonts w:cs="Arial"/>
          <w:spacing w:val="-3"/>
        </w:rPr>
        <w:t>en met voorwaarden</w:t>
      </w:r>
      <w:r w:rsidRPr="003D60CE">
        <w:rPr>
          <w:rFonts w:cs="Arial"/>
          <w:color w:val="000000" w:themeColor="text1"/>
        </w:rPr>
        <w:t>.</w:t>
      </w:r>
    </w:p>
    <w:p w:rsidR="007521EC" w:rsidP="007521EC" w14:paraId="3851F96C" w14:textId="77777777">
      <w:pPr>
        <w:jc w:val="both"/>
        <w:rPr>
          <w:rFonts w:cs="Arial"/>
          <w:color w:val="000000" w:themeColor="text1"/>
        </w:rPr>
      </w:pPr>
    </w:p>
    <w:p w:rsidR="007521EC" w:rsidP="007521EC" w14:paraId="3BDA845E" w14:textId="77777777">
      <w:pPr>
        <w:jc w:val="both"/>
        <w:rPr>
          <w:rFonts w:cs="Arial"/>
          <w:color w:val="000000" w:themeColor="text1"/>
        </w:rPr>
      </w:pPr>
    </w:p>
    <w:p w:rsidR="007521EC" w:rsidP="007521EC" w14:paraId="4914E5B6" w14:textId="77777777">
      <w:pPr>
        <w:jc w:val="both"/>
        <w:rPr>
          <w:rFonts w:cs="Arial"/>
          <w:color w:val="000000" w:themeColor="text1"/>
        </w:rPr>
      </w:pPr>
      <w:r>
        <w:rPr>
          <w:rFonts w:cs="Arial"/>
          <w:color w:val="000000" w:themeColor="text1"/>
        </w:rPr>
        <w:t>De aanvrager is ertoe verplicht het college van burgemeester en schepenen via het omgevingsloket op de hoogte te brengen van het begin van de handelingen waarvoor vergunning is verleend, ten minste acht dagen voor de aanvatting van die handelingen.</w:t>
      </w:r>
    </w:p>
    <w:p w:rsidR="007521EC" w:rsidP="007521EC" w14:paraId="41BD4F9C" w14:textId="77777777">
      <w:pPr>
        <w:jc w:val="both"/>
        <w:rPr>
          <w:rFonts w:cs="Arial"/>
          <w:color w:val="000000" w:themeColor="text1"/>
        </w:rPr>
      </w:pPr>
    </w:p>
    <w:p w:rsidR="007521EC" w:rsidRPr="0012557F" w:rsidP="007521EC" w14:paraId="16A3DB02" w14:textId="77777777">
      <w:pPr>
        <w:jc w:val="both"/>
        <w:rPr>
          <w:rFonts w:cs="Arial"/>
          <w:color w:val="000000" w:themeColor="text1"/>
          <w:u w:val="single"/>
        </w:rPr>
      </w:pPr>
      <w:r>
        <w:rPr>
          <w:rFonts w:cs="Arial"/>
          <w:color w:val="000000" w:themeColor="text1"/>
          <w:u w:val="single"/>
        </w:rPr>
        <w:t>Art. 2</w:t>
      </w:r>
      <w:r w:rsidRPr="0012557F">
        <w:rPr>
          <w:rFonts w:cs="Arial"/>
          <w:color w:val="000000" w:themeColor="text1"/>
          <w:u w:val="single"/>
        </w:rPr>
        <w:t>:</w:t>
      </w:r>
    </w:p>
    <w:p w:rsidR="007521EC" w:rsidP="007521EC" w14:paraId="27158C35" w14:textId="77777777">
      <w:pPr>
        <w:jc w:val="both"/>
        <w:rPr>
          <w:rFonts w:cs="Arial"/>
          <w:color w:val="000000" w:themeColor="text1"/>
        </w:rPr>
      </w:pPr>
      <w:r w:rsidRPr="009E442B">
        <w:rPr>
          <w:rFonts w:cs="Arial"/>
          <w:color w:val="000000" w:themeColor="text1"/>
        </w:rPr>
        <w:t xml:space="preserve">Volgende </w:t>
      </w:r>
      <w:r>
        <w:rPr>
          <w:rFonts w:cs="Arial"/>
          <w:color w:val="000000" w:themeColor="text1"/>
        </w:rPr>
        <w:t xml:space="preserve">stedenbouwkundige </w:t>
      </w:r>
      <w:r w:rsidRPr="009E442B">
        <w:rPr>
          <w:rFonts w:cs="Arial"/>
          <w:color w:val="000000" w:themeColor="text1"/>
        </w:rPr>
        <w:t>voorwaarden en/of lasten worden opgelegd:</w:t>
      </w:r>
    </w:p>
    <w:p w:rsidR="007521EC" w:rsidP="007521EC" w14:paraId="00B094BD" w14:textId="77777777">
      <w:pPr>
        <w:pStyle w:val="ListParagraph"/>
        <w:numPr>
          <w:ilvl w:val="0"/>
          <w:numId w:val="39"/>
        </w:numPr>
        <w:rPr>
          <w:b/>
          <w:bCs/>
        </w:rPr>
      </w:pPr>
      <w:r w:rsidRPr="009E5530">
        <w:rPr>
          <w:b/>
          <w:bCs/>
        </w:rPr>
        <w:t xml:space="preserve">Het hemelwater moet ook hergebruikt worden voor poetswater. </w:t>
      </w:r>
    </w:p>
    <w:p w:rsidR="007675DC" w:rsidRPr="00E30225" w:rsidP="007675DC" w14:textId="77777777">
      <w:pPr>
        <w:numPr>
          <w:ilvl w:val="0"/>
          <w:numId w:val="39"/>
        </w:numPr>
        <w:rPr>
          <w:b/>
          <w:bCs/>
          <w:noProof/>
        </w:rPr>
      </w:pPr>
      <w:r w:rsidRPr="001A573C">
        <w:rPr>
          <w:b/>
          <w:bCs/>
        </w:rPr>
        <w:t>Strikt naleven van het advies van Provincie Antwerpen – Dienst waterbeleid ontvangen op 24 oktober 2025</w:t>
      </w:r>
      <w:r w:rsidRPr="001A573C">
        <w:rPr>
          <w:rFonts w:cs="Arial"/>
          <w:b/>
          <w:bCs/>
          <w:spacing w:val="-2"/>
        </w:rPr>
        <w:t xml:space="preserve"> onder ref. WAAD-2025-3236</w:t>
      </w:r>
      <w:r>
        <w:rPr>
          <w:rFonts w:cs="Arial"/>
          <w:b/>
          <w:bCs/>
          <w:spacing w:val="-2"/>
        </w:rPr>
        <w:t xml:space="preserve"> met in het bijzonder:</w:t>
      </w:r>
    </w:p>
    <w:p w:rsidR="007675DC" w:rsidRPr="00E30225" w:rsidP="007675DC" w14:textId="77777777">
      <w:pPr>
        <w:ind w:left="708"/>
        <w:rPr>
          <w:rFonts w:cs="Times New Roman"/>
          <w:b/>
          <w:bCs/>
        </w:rPr>
      </w:pPr>
      <w:r w:rsidRPr="00E30225">
        <w:rPr>
          <w:rFonts w:cs="Times New Roman"/>
          <w:b/>
          <w:bCs/>
        </w:rPr>
        <w:t>- Er mag geen ophogingen gebeuren in het overstromingsgevoelige gedeelte van het perceel, overtollige grond dient te worden afgevoerd.</w:t>
      </w:r>
    </w:p>
    <w:p w:rsidR="00731A22" w:rsidRPr="00731A22" w:rsidP="00731A22" w14:textId="77777777">
      <w:pPr>
        <w:pStyle w:val="ListParagraph"/>
        <w:numPr>
          <w:ilvl w:val="0"/>
          <w:numId w:val="39"/>
        </w:numPr>
        <w:rPr>
          <w:b/>
          <w:bCs/>
        </w:rPr>
      </w:pPr>
      <w:r w:rsidRPr="00731A22">
        <w:rPr>
          <w:b/>
          <w:bCs/>
        </w:rPr>
        <w:t>De breedte van de opritverharding dient beperkt te worden tot 3 meter aan de rooilijn.</w:t>
      </w:r>
    </w:p>
    <w:p w:rsidR="00731A22" w:rsidRPr="00731A22" w:rsidP="00731A22" w14:textId="12A4FE61">
      <w:pPr>
        <w:pStyle w:val="ListParagraph"/>
        <w:numPr>
          <w:ilvl w:val="0"/>
          <w:numId w:val="39"/>
        </w:numPr>
        <w:rPr>
          <w:b/>
          <w:bCs/>
        </w:rPr>
      </w:pPr>
      <w:r w:rsidRPr="00731A22">
        <w:rPr>
          <w:b/>
          <w:bCs/>
        </w:rPr>
        <w:t>De aanpassing van het openbaar domein (voetpad en/of boordstenen) aan de aangevraagde oprit dient te gebeuren door de stad. Een aanvraag hiervoor gebeurt via de website van de stad :  https://www.lier.be/wonen-en-leven/bouwen-en-verbouwen/aanvragen-en-vergunningen/verlagen-boordstenen-en-aanleg-oprit.</w:t>
      </w:r>
    </w:p>
    <w:p w:rsidR="007521EC" w:rsidP="007521EC" w14:paraId="5AD83FD1" w14:textId="77777777">
      <w:pPr>
        <w:jc w:val="both"/>
        <w:rPr>
          <w:rFonts w:cs="Arial"/>
          <w:noProof/>
          <w:color w:val="000000" w:themeColor="text1"/>
        </w:rPr>
      </w:pPr>
      <w:r>
        <w:rPr>
          <w:rFonts w:cs="Arial"/>
          <w:color w:val="000000" w:themeColor="text1"/>
        </w:rPr>
        <w:t>D</w:t>
      </w:r>
      <w:r w:rsidRPr="009E442B">
        <w:rPr>
          <w:rFonts w:cs="Arial"/>
          <w:color w:val="000000" w:themeColor="text1"/>
        </w:rPr>
        <w:t xml:space="preserve">e voorwaarden gesteld in het advies van de </w:t>
      </w:r>
      <w:r>
        <w:rPr>
          <w:rFonts w:cs="Arial"/>
          <w:color w:val="000000" w:themeColor="text1"/>
        </w:rPr>
        <w:t>gemeentelijke omgevingsambtenaar</w:t>
      </w:r>
      <w:r w:rsidRPr="009E442B">
        <w:rPr>
          <w:rFonts w:cs="Arial"/>
          <w:color w:val="000000" w:themeColor="text1"/>
        </w:rPr>
        <w:t xml:space="preserve"> worden stipt nageleefd</w:t>
      </w:r>
      <w:r>
        <w:rPr>
          <w:rFonts w:cs="Arial"/>
          <w:color w:val="000000" w:themeColor="text1"/>
        </w:rPr>
        <w:t xml:space="preserve"> tenzij anders bepaald in de beoordeling van het dossier door het college van burgemeester en schepenen.</w:t>
      </w:r>
    </w:p>
    <w:p w:rsidR="007521EC" w:rsidP="007521EC" w14:paraId="68707D8C" w14:textId="77777777">
      <w:pPr>
        <w:jc w:val="both"/>
        <w:rPr>
          <w:rFonts w:cs="Arial"/>
          <w:b/>
        </w:rPr>
      </w:pPr>
    </w:p>
    <w:p w:rsidR="007521EC" w:rsidRPr="00461053" w:rsidP="007521EC" w14:paraId="3E8D5E84" w14:textId="77777777">
      <w:pPr>
        <w:jc w:val="both"/>
      </w:pPr>
      <w:r w:rsidRPr="00F927EC">
        <w:rPr>
          <w:rFonts w:cs="Arial"/>
          <w:b/>
        </w:rPr>
        <w:t xml:space="preserve">Volgende bepalingen zijn </w:t>
      </w:r>
      <w:r>
        <w:rPr>
          <w:rFonts w:cs="Arial"/>
          <w:b/>
        </w:rPr>
        <w:t xml:space="preserve">eveneens </w:t>
      </w:r>
      <w:r w:rsidRPr="00F927EC">
        <w:rPr>
          <w:rFonts w:cs="Arial"/>
          <w:b/>
        </w:rPr>
        <w:t>van toepassing:</w:t>
      </w:r>
    </w:p>
    <w:p w:rsidR="007521EC" w:rsidRPr="00867E76" w:rsidP="005553C0" w14:paraId="506FD50E" w14:textId="77777777">
      <w:pPr>
        <w:numPr>
          <w:ilvl w:val="0"/>
          <w:numId w:val="8"/>
        </w:numPr>
        <w:ind w:left="357" w:hanging="357"/>
        <w:rPr>
          <w:rFonts w:cs="Andalus"/>
        </w:rPr>
      </w:pPr>
      <w:r w:rsidRPr="00867E76">
        <w:rPr>
          <w:rFonts w:cs="Andalus"/>
        </w:rPr>
        <w:t>De omgevingsvergunning wordt verleend onder voorbehoud van de betrokken burgerlijke rechten.</w:t>
      </w:r>
      <w:r>
        <w:rPr>
          <w:rFonts w:cs="Andalus"/>
        </w:rPr>
        <w:t xml:space="preserve"> </w:t>
      </w:r>
      <w:r w:rsidRPr="00867E76">
        <w:rPr>
          <w:rFonts w:cs="Andalus"/>
        </w:rPr>
        <w:t>Het verlenen van deze vergunning houdt derhalve geen enkele beslissing in omtrent het bestaan en de draagwijdte van deze rechten. Krachtens artikel 144 van de Grondwet behoren geschillen over burgerlijke rechten, zoals erfdienstbaarheden, tot de uitsluitende bevoegdheid van de burgerlijke rechtbanken.</w:t>
      </w:r>
    </w:p>
    <w:p w:rsidR="007521EC" w:rsidRPr="00BE3361" w:rsidP="005553C0" w14:paraId="6D4D5186" w14:textId="77777777">
      <w:pPr>
        <w:numPr>
          <w:ilvl w:val="0"/>
          <w:numId w:val="8"/>
        </w:numPr>
        <w:ind w:left="357" w:hanging="357"/>
        <w:rPr>
          <w:rFonts w:cs="Arial"/>
          <w:color w:val="000000" w:themeColor="text1"/>
        </w:rPr>
      </w:pPr>
      <w:r w:rsidRPr="00867E76">
        <w:rPr>
          <w:rFonts w:cs="Andalus"/>
          <w:snapToGrid w:val="0"/>
        </w:rPr>
        <w:t xml:space="preserve">Het project moet volledig conform de stedenbouwkundige verordening toegankelijkheid worden gerealiseerd. </w:t>
      </w:r>
    </w:p>
    <w:p w:rsidR="007521EC" w:rsidRPr="00BD7A76" w:rsidP="005553C0" w14:paraId="4A3D80E8" w14:textId="77777777">
      <w:pPr>
        <w:numPr>
          <w:ilvl w:val="0"/>
          <w:numId w:val="8"/>
        </w:numPr>
        <w:ind w:left="357" w:hanging="357"/>
        <w:rPr>
          <w:rFonts w:cs="Arial"/>
          <w:color w:val="000000" w:themeColor="text1"/>
        </w:rPr>
      </w:pPr>
      <w:r>
        <w:rPr>
          <w:rFonts w:cs="Andalus"/>
          <w:snapToGrid w:val="0"/>
        </w:rPr>
        <w:t>Het decreet van 1 juni 2012 betreffende de beveiliging van woningen door optische rookmelders dient te worden nageleefd.</w:t>
      </w:r>
    </w:p>
    <w:p w:rsidR="007521EC" w:rsidRPr="00BD7A76" w:rsidP="005553C0" w14:paraId="34872E9B" w14:textId="77777777">
      <w:pPr>
        <w:numPr>
          <w:ilvl w:val="0"/>
          <w:numId w:val="8"/>
        </w:numPr>
        <w:ind w:left="357" w:hanging="357"/>
        <w:rPr>
          <w:rFonts w:cs="Arial"/>
          <w:color w:val="000000" w:themeColor="text1"/>
        </w:rPr>
      </w:pPr>
      <w:r>
        <w:rPr>
          <w:rFonts w:cs="Arial"/>
          <w:color w:val="000000" w:themeColor="text1"/>
        </w:rPr>
        <w:t>D</w:t>
      </w:r>
      <w:r w:rsidRPr="00CD7B84">
        <w:rPr>
          <w:rFonts w:cs="Arial"/>
          <w:color w:val="000000" w:themeColor="text1"/>
        </w:rPr>
        <w:t>e groenvoorzieningen opgetekend op het inplantingsplan worden aangelegd met streekeigen bomen en/of beplanting en dit ten laatste het eerste plantseizoen volgend op de uitvoering van de vergunde werken;</w:t>
      </w:r>
    </w:p>
    <w:p w:rsidR="007521EC" w:rsidRPr="0041215F" w:rsidP="005553C0" w14:paraId="4113C07B" w14:textId="77777777">
      <w:pPr>
        <w:numPr>
          <w:ilvl w:val="0"/>
          <w:numId w:val="8"/>
        </w:numPr>
        <w:ind w:left="357" w:hanging="357"/>
        <w:rPr>
          <w:rFonts w:cs="Arial"/>
        </w:rPr>
      </w:pPr>
      <w:r w:rsidRPr="0041215F">
        <w:rPr>
          <w:spacing w:val="-3"/>
          <w:szCs w:val="22"/>
        </w:rPr>
        <w:t xml:space="preserve">Voor aansluitingen op de openbare riolering, verlagen van boordstenen, aanleggen van opritten en overbrugging boordgracht dient u online een aanvraag in te dienen. U kan de online aanvraagformulieren terugvinden op de website van de stad: </w:t>
      </w:r>
      <w:hyperlink r:id="rId7" w:tgtFrame="_blank" w:history="1">
        <w:r>
          <w:rPr>
            <w:rStyle w:val="Hyperlink"/>
            <w:spacing w:val="-3"/>
            <w:lang w:val="nl-NL"/>
          </w:rPr>
          <w:t>https://www.lier.be/aanvragen-en-vergunningen</w:t>
        </w:r>
      </w:hyperlink>
    </w:p>
    <w:p w:rsidR="007521EC" w:rsidRPr="0041215F" w:rsidP="005553C0" w14:paraId="2DCC1629" w14:textId="77777777">
      <w:pPr>
        <w:numPr>
          <w:ilvl w:val="0"/>
          <w:numId w:val="8"/>
        </w:numPr>
        <w:tabs>
          <w:tab w:val="right" w:pos="-1440"/>
          <w:tab w:val="left" w:pos="-720"/>
        </w:tabs>
        <w:suppressAutoHyphens/>
        <w:ind w:left="357" w:hanging="357"/>
        <w:rPr>
          <w:spacing w:val="-3"/>
          <w:szCs w:val="22"/>
          <w:lang w:val="nl-NL"/>
        </w:rPr>
      </w:pPr>
      <w:r>
        <w:rPr>
          <w:spacing w:val="-3"/>
          <w:szCs w:val="22"/>
          <w:lang w:val="nl-NL"/>
        </w:rPr>
        <w:t>Vanaf 1 april 2024 wordt er geen voetpadwaarborg meer gevraagd. Mogelijks moet u wel een plaatsbeschrijving bezorgen aan de stad van het openbaar domein tussen de perceelsgrens en de rijweg. Dit bij aanvang van de werken. Bij de beëindiging van de werken dient u het einde van de werken te melden aan de stad. Een medewerker van de stad komt de toestand van het openbaar domein ter plaatse controleren. Eventuele kosten zullen worden doorgerekend aan de aanvrager. Meer informatie kan u terugvinden op de</w:t>
      </w:r>
      <w:r w:rsidRPr="0041215F">
        <w:rPr>
          <w:spacing w:val="-3"/>
          <w:szCs w:val="22"/>
          <w:lang w:val="nl-NL"/>
        </w:rPr>
        <w:t xml:space="preserve"> website van de stad: </w:t>
      </w:r>
      <w:r w:rsidRPr="00EB4582">
        <w:rPr>
          <w:rStyle w:val="Hyperlink"/>
        </w:rPr>
        <w:t>https://www.lier.be/wonen-en-leven/bouwen-en-verbouwen/aanvragen-en-vergunningen/schade-openbaar-domein-vroeger-voetpadwaarborg</w:t>
      </w:r>
    </w:p>
    <w:p w:rsidR="007521EC" w:rsidP="005553C0" w14:paraId="097AF6D1" w14:textId="77777777">
      <w:pPr>
        <w:numPr>
          <w:ilvl w:val="0"/>
          <w:numId w:val="8"/>
        </w:numPr>
        <w:tabs>
          <w:tab w:val="right" w:pos="-1440"/>
          <w:tab w:val="left" w:pos="-720"/>
        </w:tabs>
        <w:suppressAutoHyphens/>
        <w:overflowPunct w:val="0"/>
        <w:autoSpaceDE w:val="0"/>
        <w:autoSpaceDN w:val="0"/>
        <w:adjustRightInd w:val="0"/>
        <w:ind w:left="357" w:hanging="357"/>
        <w:textAlignment w:val="baseline"/>
        <w:rPr>
          <w:spacing w:val="-3"/>
          <w:szCs w:val="22"/>
          <w:lang w:val="nl-NL"/>
        </w:rPr>
      </w:pPr>
      <w:r>
        <w:rPr>
          <w:spacing w:val="-3"/>
          <w:szCs w:val="22"/>
          <w:lang w:val="nl-NL"/>
        </w:rPr>
        <w:t>Het uitzetten van de bouwlijn dient te gebeuren door de bouwheer of diens aangestelden, zijnde architect en/of aannemer. Het foutief uitzetten van de bouwlijn is een bouwmisdrijf. De gemeente behoudt zich het recht voor om gerichte controles uit te voeren.</w:t>
      </w:r>
    </w:p>
    <w:p w:rsidR="007521EC" w:rsidP="005553C0" w14:paraId="4D5B742F" w14:textId="77777777">
      <w:pPr>
        <w:numPr>
          <w:ilvl w:val="0"/>
          <w:numId w:val="8"/>
        </w:numPr>
        <w:tabs>
          <w:tab w:val="right" w:pos="-1440"/>
          <w:tab w:val="left" w:pos="-720"/>
        </w:tabs>
        <w:suppressAutoHyphens/>
        <w:overflowPunct w:val="0"/>
        <w:autoSpaceDE w:val="0"/>
        <w:autoSpaceDN w:val="0"/>
        <w:adjustRightInd w:val="0"/>
        <w:ind w:left="357" w:hanging="357"/>
        <w:textAlignment w:val="baseline"/>
        <w:rPr>
          <w:spacing w:val="-3"/>
          <w:szCs w:val="22"/>
          <w:lang w:val="nl-NL"/>
        </w:rPr>
      </w:pPr>
      <w:r>
        <w:rPr>
          <w:spacing w:val="-3"/>
          <w:szCs w:val="22"/>
          <w:lang w:val="nl-NL"/>
        </w:rPr>
        <w:t>De bouwheer dient zich te houden aan de grondverzetregeling overeenkomstig het Vlaams Reglement Bodemsanering (VLAREBO).</w:t>
      </w:r>
    </w:p>
    <w:p w:rsidR="007521EC" w:rsidRPr="007521EC" w:rsidP="007521EC" w14:paraId="48851B1F" w14:textId="77777777">
      <w:pPr>
        <w:numPr>
          <w:ilvl w:val="0"/>
          <w:numId w:val="12"/>
        </w:numPr>
        <w:ind w:left="357" w:hanging="357"/>
      </w:pPr>
      <w:r w:rsidRPr="007521EC">
        <w:t>Deze vergunning stelt de aanvrager niet vrij van het aanvragen en verkrijgen van eventuele andere vergunningen of machtigingen, als die nodig zouden zijn.</w:t>
      </w:r>
    </w:p>
    <w:p w:rsidR="007521EC" w:rsidRPr="007521EC" w:rsidP="007521EC" w14:paraId="356E4B41" w14:textId="205FC7D9">
      <w:pPr>
        <w:numPr>
          <w:ilvl w:val="0"/>
          <w:numId w:val="12"/>
        </w:numPr>
        <w:ind w:left="357" w:hanging="357"/>
      </w:pPr>
      <w:r w:rsidRPr="007521EC">
        <w:t>Indien er bij de uitvoeringsfase van een stedenbouwkundig project van een omgevingsvergunning een werk  nodig blijkt met een aanzienlijke milieu-impact, zoals gerubriceerd in Vlarem II bijlage 1, dient een omgevingsvergunning met milieu-luik aangevraagd te worden, zodat de goedkeuring kan optreden voor de aanvang van de werken.</w:t>
      </w:r>
    </w:p>
    <w:p w:rsidR="007521EC" w:rsidRPr="007521EC" w:rsidP="007521EC" w14:paraId="6349D208" w14:textId="77777777">
      <w:pPr>
        <w:numPr>
          <w:ilvl w:val="0"/>
          <w:numId w:val="12"/>
        </w:numPr>
        <w:ind w:left="357" w:hanging="357"/>
      </w:pPr>
      <w:r w:rsidRPr="007521EC">
        <w:t>De overdracht van een omgevingsvergunning wat betreft de exploitatie van een ingedeelde inrichting of activiteit, vermeld in artikel 79 van het decreet van 25 april 2014, wordt door de exploitant aan wie de omgevingsvergunning wordt overgedragen, voorafgaand aan de overdracht met een beveiligde zending gemeld aan de overheid die bevoegd is voor het project vóór de overdracht conform artikel 15 van het decreet van 25 april 2014.</w:t>
      </w:r>
    </w:p>
    <w:p w:rsidR="007521EC" w:rsidRPr="007521EC" w:rsidP="007521EC" w14:paraId="220B5972" w14:textId="77777777">
      <w:pPr>
        <w:numPr>
          <w:ilvl w:val="0"/>
          <w:numId w:val="12"/>
        </w:numPr>
        <w:ind w:left="357" w:hanging="357"/>
      </w:pPr>
      <w:r w:rsidRPr="007521EC">
        <w:t>De exploitant van een ingedeelde inrichting of activiteit meldt met een beveiligde zending binnen twee maanden nadat een van de volgende gebeurtenissen zich heeft voorgedaan, aan de bevoegde overheid, vermeld in artikel 15 van het decreet van 25 april 2014 :</w:t>
      </w:r>
    </w:p>
    <w:p w:rsidR="007521EC" w:rsidRPr="007521EC" w:rsidP="007521EC" w14:paraId="28732A68" w14:textId="77777777">
      <w:pPr>
        <w:numPr>
          <w:ilvl w:val="0"/>
          <w:numId w:val="12"/>
        </w:numPr>
        <w:ind w:left="357" w:hanging="357"/>
      </w:pPr>
      <w:r w:rsidRPr="007521EC">
        <w:t>het verval van de vergunning die de exploitatie van een ingedeelde inrichting of activiteit tot voorwerp heeft, vermeld in artikel 99 van het decreet van 25 april 2014;</w:t>
      </w:r>
    </w:p>
    <w:p w:rsidR="007521EC" w:rsidRPr="007521EC" w:rsidP="007521EC" w14:paraId="652E8FE7" w14:textId="77777777">
      <w:pPr>
        <w:numPr>
          <w:ilvl w:val="0"/>
          <w:numId w:val="12"/>
        </w:numPr>
        <w:ind w:left="357" w:hanging="357"/>
      </w:pPr>
      <w:r w:rsidRPr="007521EC">
        <w:t>de vrijwillige gedeeltelijke of gehele definitieve stopzetting van de exploitatie van een ingedeelde inrichting of activiteit.</w:t>
      </w:r>
    </w:p>
    <w:p w:rsidR="006854BC" w:rsidP="007521EC" w14:paraId="25B71AB5" w14:textId="1B4E4EAF">
      <w:pPr>
        <w:spacing w:before="120"/>
        <w:jc w:val="both"/>
        <w:outlineLvl w:val="5"/>
      </w:pPr>
    </w:p>
    <w:p w:rsidR="00747CED" w:rsidP="00720228" w14:paraId="5B714775" w14:textId="77777777">
      <w:pPr>
        <w:tabs>
          <w:tab w:val="right" w:pos="-1440"/>
          <w:tab w:val="left" w:pos="-720"/>
        </w:tabs>
        <w:suppressAutoHyphens/>
        <w:overflowPunct w:val="0"/>
        <w:autoSpaceDE w:val="0"/>
        <w:autoSpaceDN w:val="0"/>
        <w:adjustRightInd w:val="0"/>
        <w:jc w:val="both"/>
        <w:textAlignment w:val="baseline"/>
        <w:rPr>
          <w:spacing w:val="-3"/>
          <w:szCs w:val="22"/>
          <w:lang w:val="nl-NL"/>
        </w:rPr>
      </w:pPr>
    </w:p>
    <w:p w:rsidR="00747CED" w:rsidRPr="009E442B" w:rsidP="00963762" w14:paraId="23CF495E" w14:textId="77777777">
      <w:pPr>
        <w:jc w:val="both"/>
        <w:rPr>
          <w:rFonts w:cs="Arial"/>
          <w:color w:val="000000" w:themeColor="text1"/>
        </w:rPr>
      </w:pPr>
    </w:p>
    <w:p w:rsidR="00747CED" w14:paraId="623E6A45" w14:textId="77777777">
      <w:pPr>
        <w:spacing w:after="0"/>
        <w:rPr>
          <w:rFonts w:cs="Arial"/>
          <w:b/>
          <w:bCs/>
          <w:color w:val="000000" w:themeColor="text1"/>
          <w:sz w:val="16"/>
          <w:szCs w:val="16"/>
        </w:rPr>
      </w:pPr>
      <w:r>
        <w:rPr>
          <w:rFonts w:cs="Arial"/>
          <w:b/>
          <w:bCs/>
          <w:color w:val="000000" w:themeColor="text1"/>
          <w:sz w:val="16"/>
          <w:szCs w:val="16"/>
        </w:rPr>
        <w:br w:type="page"/>
      </w:r>
    </w:p>
    <w:p w:rsidR="00747CED" w:rsidP="00963762" w14:paraId="0F7FD214" w14:textId="77777777">
      <w:pPr>
        <w:jc w:val="both"/>
        <w:rPr>
          <w:rFonts w:cs="Arial"/>
          <w:b/>
          <w:bCs/>
          <w:color w:val="000000" w:themeColor="text1"/>
          <w:sz w:val="16"/>
          <w:szCs w:val="16"/>
        </w:rPr>
      </w:pPr>
      <w:r>
        <w:rPr>
          <w:rFonts w:cs="Arial"/>
          <w:b/>
          <w:bCs/>
          <w:color w:val="000000" w:themeColor="text1"/>
          <w:sz w:val="16"/>
          <w:szCs w:val="16"/>
        </w:rPr>
        <w:t xml:space="preserve">Beslissing over een vergunningsaanvraag </w:t>
      </w:r>
      <w:r w:rsidRPr="009E442B">
        <w:rPr>
          <w:rFonts w:cs="Arial"/>
          <w:b/>
          <w:bCs/>
          <w:color w:val="000000" w:themeColor="text1"/>
          <w:sz w:val="16"/>
          <w:szCs w:val="16"/>
        </w:rPr>
        <w:t>– uittreksel uit het decreet van 25 april 2014 betreffende de omgevingsvergunning</w:t>
      </w:r>
    </w:p>
    <w:p w:rsidR="00747CED" w:rsidP="004027C8" w14:paraId="35AB0A28" w14:textId="77777777">
      <w:pPr>
        <w:jc w:val="both"/>
        <w:rPr>
          <w:rFonts w:eastAsia="Times New Roman" w:cs="Arial"/>
          <w:b/>
          <w:bCs/>
          <w:color w:val="000000"/>
          <w:sz w:val="16"/>
          <w:szCs w:val="16"/>
        </w:rPr>
      </w:pPr>
    </w:p>
    <w:p w:rsidR="00747CED" w:rsidRPr="004027C8" w:rsidP="004027C8" w14:paraId="7DB15F8B" w14:textId="77777777">
      <w:pPr>
        <w:jc w:val="both"/>
        <w:rPr>
          <w:rFonts w:eastAsia="Times New Roman" w:cs="Arial"/>
          <w:color w:val="000000"/>
          <w:sz w:val="16"/>
          <w:szCs w:val="16"/>
        </w:rPr>
      </w:pPr>
      <w:r w:rsidRPr="004027C8">
        <w:rPr>
          <w:rFonts w:eastAsia="Times New Roman" w:cs="Arial"/>
          <w:b/>
          <w:bCs/>
          <w:color w:val="000000"/>
          <w:sz w:val="16"/>
          <w:szCs w:val="16"/>
        </w:rPr>
        <w:t>Artikel 35 en 49.</w:t>
      </w:r>
      <w:r w:rsidRPr="004027C8">
        <w:rPr>
          <w:rFonts w:eastAsia="Times New Roman" w:cs="Arial"/>
          <w:color w:val="000000"/>
          <w:sz w:val="16"/>
          <w:szCs w:val="16"/>
        </w:rPr>
        <w:t> (23/02/2017- ...)</w:t>
      </w:r>
    </w:p>
    <w:p w:rsidR="00747CED" w:rsidRPr="004027C8" w:rsidP="004027C8" w14:paraId="18AB4E7C" w14:textId="77777777">
      <w:pPr>
        <w:spacing w:after="0"/>
        <w:jc w:val="both"/>
        <w:rPr>
          <w:rFonts w:eastAsia="Times New Roman" w:cs="Arial"/>
          <w:color w:val="000000"/>
          <w:sz w:val="16"/>
          <w:szCs w:val="16"/>
        </w:rPr>
      </w:pPr>
      <w:r w:rsidRPr="004027C8">
        <w:rPr>
          <w:rFonts w:eastAsia="Times New Roman" w:cs="Arial"/>
          <w:color w:val="000000"/>
          <w:sz w:val="16"/>
          <w:szCs w:val="16"/>
        </w:rPr>
        <w:t>Van een omgevingsvergunning mag worden gebruikgemaakt als de aanvrager niet binnen vijfendertig dagen, te rekenen vanaf de dag na de eerste dag van de aanplakking, op de hoogte is gebracht van de instelling van een schorsend administratief beroep als vermeld in artikel 52.</w:t>
      </w:r>
    </w:p>
    <w:p w:rsidR="00747CED" w:rsidP="004027C8" w14:paraId="7EEEAF9A" w14:textId="77777777">
      <w:pPr>
        <w:spacing w:after="0"/>
        <w:jc w:val="both"/>
        <w:rPr>
          <w:rFonts w:eastAsia="Times New Roman" w:cs="Arial"/>
          <w:color w:val="000000"/>
          <w:sz w:val="16"/>
          <w:szCs w:val="16"/>
        </w:rPr>
      </w:pPr>
    </w:p>
    <w:p w:rsidR="00747CED" w:rsidP="004027C8" w14:paraId="25D3AEDE" w14:textId="77777777">
      <w:pPr>
        <w:jc w:val="both"/>
        <w:rPr>
          <w:rFonts w:eastAsia="Times New Roman" w:cs="Arial"/>
          <w:color w:val="000000"/>
          <w:sz w:val="16"/>
          <w:szCs w:val="16"/>
        </w:rPr>
      </w:pPr>
      <w:r w:rsidRPr="004027C8">
        <w:rPr>
          <w:rFonts w:eastAsia="Times New Roman" w:cs="Arial"/>
          <w:color w:val="000000"/>
          <w:sz w:val="16"/>
          <w:szCs w:val="16"/>
        </w:rPr>
        <w:t>De aanvrager mag onmiddellijk gebruikmaken van de omgevingsvergunning:</w:t>
      </w:r>
    </w:p>
    <w:p w:rsidR="00747CED" w:rsidP="004027C8" w14:paraId="44E8414E" w14:textId="77777777">
      <w:pPr>
        <w:spacing w:after="0"/>
        <w:jc w:val="both"/>
        <w:rPr>
          <w:rFonts w:eastAsia="Times New Roman" w:cs="Arial"/>
          <w:color w:val="000000"/>
          <w:sz w:val="16"/>
          <w:szCs w:val="16"/>
        </w:rPr>
      </w:pPr>
      <w:r w:rsidRPr="004027C8">
        <w:rPr>
          <w:rFonts w:eastAsia="Times New Roman" w:cs="Arial"/>
          <w:color w:val="000000"/>
          <w:sz w:val="16"/>
          <w:szCs w:val="16"/>
        </w:rPr>
        <w:t>1° in de gevallen, vermeld in artikel 55, tweede lid;</w:t>
      </w:r>
    </w:p>
    <w:p w:rsidR="00747CED" w:rsidRPr="004027C8" w:rsidP="004027C8" w14:paraId="1D1E3231" w14:textId="77777777">
      <w:pPr>
        <w:jc w:val="both"/>
        <w:rPr>
          <w:rFonts w:eastAsia="Times New Roman" w:cs="Arial"/>
          <w:color w:val="000000"/>
          <w:sz w:val="16"/>
          <w:szCs w:val="16"/>
        </w:rPr>
      </w:pPr>
      <w:r w:rsidRPr="004027C8">
        <w:rPr>
          <w:rFonts w:eastAsia="Times New Roman" w:cs="Arial"/>
          <w:color w:val="000000"/>
          <w:sz w:val="16"/>
          <w:szCs w:val="16"/>
        </w:rPr>
        <w:t>2° als de Vlaamse Regering of de gewestelijke omgevingsambtenaar de omgevingsvergunning verleend heeft.</w:t>
      </w:r>
    </w:p>
    <w:p w:rsidR="00747CED" w:rsidP="00963762" w14:paraId="2A784803" w14:textId="77777777">
      <w:pPr>
        <w:jc w:val="both"/>
        <w:rPr>
          <w:rFonts w:cs="Arial"/>
          <w:b/>
          <w:bCs/>
          <w:color w:val="000000" w:themeColor="text1"/>
          <w:sz w:val="16"/>
          <w:szCs w:val="16"/>
        </w:rPr>
      </w:pPr>
    </w:p>
    <w:p w:rsidR="00747CED" w:rsidRPr="009E442B" w:rsidP="00963762" w14:paraId="636F5622" w14:textId="77777777">
      <w:pPr>
        <w:jc w:val="both"/>
        <w:rPr>
          <w:rFonts w:cs="Arial"/>
          <w:b/>
          <w:bCs/>
          <w:color w:val="000000" w:themeColor="text1"/>
          <w:sz w:val="16"/>
          <w:szCs w:val="16"/>
        </w:rPr>
      </w:pPr>
      <w:r w:rsidRPr="009E442B">
        <w:rPr>
          <w:rFonts w:cs="Arial"/>
          <w:b/>
          <w:bCs/>
          <w:color w:val="000000" w:themeColor="text1"/>
          <w:sz w:val="16"/>
          <w:szCs w:val="16"/>
        </w:rPr>
        <w:t>Verval van de omgevingsvergunning – uittreksel uit het decreet van 25 april 2014 betreffende de omgevingsvergunning</w:t>
      </w:r>
    </w:p>
    <w:p w:rsidR="00747CED" w:rsidRPr="009E442B" w:rsidP="00963762" w14:paraId="41483549" w14:textId="77777777">
      <w:pPr>
        <w:jc w:val="both"/>
        <w:rPr>
          <w:rFonts w:cs="Arial"/>
          <w:color w:val="000000" w:themeColor="text1"/>
          <w:sz w:val="16"/>
          <w:szCs w:val="16"/>
        </w:rPr>
      </w:pPr>
    </w:p>
    <w:p w:rsidR="00747CED" w:rsidRPr="009E442B" w:rsidP="00963762" w14:paraId="0A3110AF" w14:textId="77777777">
      <w:pPr>
        <w:widowControl w:val="0"/>
        <w:autoSpaceDE w:val="0"/>
        <w:autoSpaceDN w:val="0"/>
        <w:adjustRightInd w:val="0"/>
        <w:jc w:val="both"/>
        <w:rPr>
          <w:rFonts w:cs="Arial"/>
          <w:color w:val="000000" w:themeColor="text1"/>
          <w:sz w:val="16"/>
          <w:szCs w:val="16"/>
          <w:lang w:val="nl-NL"/>
        </w:rPr>
      </w:pPr>
      <w:r w:rsidRPr="009E442B">
        <w:rPr>
          <w:rFonts w:cs="Arial"/>
          <w:b/>
          <w:bCs/>
          <w:color w:val="000000" w:themeColor="text1"/>
          <w:sz w:val="16"/>
          <w:szCs w:val="16"/>
          <w:lang w:val="nl-NL"/>
        </w:rPr>
        <w:t xml:space="preserve">Artikel 99. </w:t>
      </w:r>
      <w:r w:rsidRPr="009E442B">
        <w:rPr>
          <w:rFonts w:cs="Arial"/>
          <w:color w:val="000000" w:themeColor="text1"/>
          <w:sz w:val="16"/>
          <w:szCs w:val="16"/>
          <w:lang w:val="nl-NL"/>
        </w:rPr>
        <w:t>§ 1. De omgevingsvergunning vervalt van rechtswege in elk van de volgende gevallen:</w:t>
      </w:r>
    </w:p>
    <w:p w:rsidR="00747CED" w:rsidRPr="009E442B" w:rsidP="00963762" w14:paraId="1759B0EA"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1° als de verwezenlijking van de vergunde stedenbouwkundige handelingen niet wordt gestart binnen de twee jaar na het verlenen van de definitieve omgevingsvergunning;</w:t>
      </w:r>
    </w:p>
    <w:p w:rsidR="00747CED" w:rsidRPr="009E442B" w:rsidP="00963762" w14:paraId="66E4C258"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2° als het uitvoeren van de vergunde stedenbouwkundige handelingen meer dan drie opeenvolgende jaren wordt onderbroken;</w:t>
      </w:r>
    </w:p>
    <w:p w:rsidR="00747CED" w:rsidRPr="009E442B" w:rsidP="00963762" w14:paraId="710092CA"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3° als de vergunde gebouwen niet winddicht zijn binnen drie jaar na de aanvang van de vergunde stedenbouwkundige handelingen;</w:t>
      </w:r>
    </w:p>
    <w:p w:rsidR="00747CED" w:rsidRPr="009E442B" w:rsidP="00963762" w14:paraId="3E0C5402"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4° als de exploitatie van de vergunde activiteit of inrichting niet binnen vijf jaar na het verlenen van de definitieve omgevingsvergunning aanvangt.</w:t>
      </w:r>
    </w:p>
    <w:p w:rsidR="00747CED" w:rsidRPr="009E442B" w:rsidP="00963762" w14:paraId="79FF97AE"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5D6AEEF0"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rsidR="00747CED" w:rsidRPr="009E442B" w:rsidP="00963762" w14:paraId="6A5D496C"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17D6A514"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 2. De omgevingsvergunning voor de exploitatie van een ingedeelde inrichting of activiteit vervalt van rechtswege in elk van de volgende gevallen:</w:t>
      </w:r>
    </w:p>
    <w:p w:rsidR="00747CED" w:rsidRPr="009E442B" w:rsidP="00963762" w14:paraId="2087B8E0"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1° als de exploitatie van de vergunde activiteit of inrichting meer dan vijf opeenvolgende jaren wordt onderbroken;</w:t>
      </w:r>
    </w:p>
    <w:p w:rsidR="00747CED" w:rsidRPr="009E442B" w:rsidP="00963762" w14:paraId="11CC1D3B"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2° als de ingedeelde inrichting vernield is wegens brand of ontploffing veroorzaakt ten gevolge van de exploitatie;</w:t>
      </w:r>
    </w:p>
    <w:p w:rsidR="00747CED" w:rsidRPr="009E442B" w:rsidP="00963762" w14:paraId="5E8A0838"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rsidR="00747CED" w:rsidRPr="009E442B" w:rsidP="00963762" w14:paraId="706A377D"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35DFACDF"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rsidR="00747CED" w:rsidRPr="009E442B" w:rsidP="00963762" w14:paraId="60F7C798"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1CB0F13B" w14:textId="77777777">
      <w:pPr>
        <w:jc w:val="both"/>
        <w:rPr>
          <w:rFonts w:cs="Arial"/>
          <w:color w:val="000000" w:themeColor="text1"/>
          <w:sz w:val="16"/>
          <w:szCs w:val="16"/>
          <w:lang w:val="nl-NL"/>
        </w:rPr>
      </w:pPr>
      <w:r w:rsidRPr="009E442B">
        <w:rPr>
          <w:rFonts w:cs="Arial"/>
          <w:color w:val="000000" w:themeColor="text1"/>
          <w:sz w:val="16"/>
          <w:szCs w:val="16"/>
          <w:lang w:val="nl-NL"/>
        </w:rPr>
        <w:t>Als de gevallen, vermeld in paragraaf 1 of 2, alleen betrekking hebben op een gedeelte van de exploitatie van de ingedeelde inrichting of activiteit, vervalt de omgevingsvergunning alleen voor dat gedeelte.</w:t>
      </w:r>
    </w:p>
    <w:p w:rsidR="00747CED" w:rsidRPr="009E442B" w:rsidP="00963762" w14:paraId="4B232432" w14:textId="77777777">
      <w:pPr>
        <w:jc w:val="both"/>
        <w:rPr>
          <w:rFonts w:cs="Arial"/>
          <w:color w:val="000000" w:themeColor="text1"/>
          <w:sz w:val="16"/>
          <w:szCs w:val="16"/>
          <w:lang w:val="nl-NL"/>
        </w:rPr>
      </w:pPr>
    </w:p>
    <w:p w:rsidR="00747CED" w:rsidRPr="009E442B" w:rsidP="00963762" w14:paraId="1E30821C"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b/>
          <w:bCs/>
          <w:color w:val="000000" w:themeColor="text1"/>
          <w:sz w:val="16"/>
          <w:szCs w:val="16"/>
          <w:lang w:val="nl-NL"/>
        </w:rPr>
        <w:t>Artikel 100.</w:t>
      </w:r>
      <w:r w:rsidRPr="009E442B">
        <w:rPr>
          <w:rFonts w:cs="Arial"/>
          <w:color w:val="000000" w:themeColor="text1"/>
          <w:sz w:val="16"/>
          <w:szCs w:val="16"/>
          <w:lang w:val="nl-NL"/>
        </w:rPr>
        <w:t xml:space="preserve"> De omgevingsvergunning blijft onverkort geldig als de exploitatie van een ingedeelde inrichting of activiteit van een project door een wijziging van de indelingslijst van klasse 1 naar klasse 2 overgaat of omgekeerd.</w:t>
      </w:r>
    </w:p>
    <w:p w:rsidR="00747CED" w:rsidRPr="009E442B" w:rsidP="00963762" w14:paraId="45FC2DE2"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76791C67"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In geval de exploitatie van een ingedeelde inrichting of activiteit van een project door een wijziging van de indelingslijst van klasse 1 of 2 naar klasse 3 overgaat, geldt de vergunning als aktename en blijven de bijzondere voorwaarden gelden.</w:t>
      </w:r>
    </w:p>
    <w:p w:rsidR="00747CED" w:rsidRPr="009E442B" w:rsidP="00963762" w14:paraId="1F438B70"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7D491071" w14:textId="77777777">
      <w:pPr>
        <w:widowControl w:val="0"/>
        <w:autoSpaceDE w:val="0"/>
        <w:autoSpaceDN w:val="0"/>
        <w:adjustRightInd w:val="0"/>
        <w:spacing w:after="0"/>
        <w:jc w:val="both"/>
        <w:rPr>
          <w:rFonts w:eastAsia="MS Mincho" w:cs="Arial"/>
          <w:color w:val="000000" w:themeColor="text1"/>
          <w:sz w:val="16"/>
          <w:szCs w:val="16"/>
          <w:lang w:val="nl-NL"/>
        </w:rPr>
      </w:pPr>
      <w:r w:rsidRPr="009E442B">
        <w:rPr>
          <w:rFonts w:cs="Arial"/>
          <w:b/>
          <w:bCs/>
          <w:color w:val="000000" w:themeColor="text1"/>
          <w:sz w:val="16"/>
          <w:szCs w:val="16"/>
          <w:lang w:val="nl-NL"/>
        </w:rPr>
        <w:t xml:space="preserve">Artikel 101. </w:t>
      </w:r>
      <w:r w:rsidRPr="009E442B">
        <w:rPr>
          <w:rFonts w:cs="Arial"/>
          <w:color w:val="000000" w:themeColor="text1"/>
          <w:sz w:val="16"/>
          <w:szCs w:val="16"/>
          <w:lang w:val="nl-NL"/>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9E442B">
        <w:rPr>
          <w:rFonts w:ascii="MS Gothic" w:eastAsia="MS Gothic" w:hAnsi="MS Gothic" w:cs="MS Gothic" w:hint="eastAsia"/>
          <w:color w:val="000000" w:themeColor="text1"/>
          <w:sz w:val="16"/>
          <w:szCs w:val="16"/>
          <w:lang w:val="nl-NL"/>
        </w:rPr>
        <w:t>  </w:t>
      </w:r>
    </w:p>
    <w:p w:rsidR="00747CED" w:rsidRPr="009E442B" w:rsidP="00963762" w14:paraId="7708A733" w14:textId="77777777">
      <w:pPr>
        <w:widowControl w:val="0"/>
        <w:autoSpaceDE w:val="0"/>
        <w:autoSpaceDN w:val="0"/>
        <w:adjustRightInd w:val="0"/>
        <w:jc w:val="both"/>
        <w:rPr>
          <w:rFonts w:eastAsia="MS Mincho" w:cs="Arial"/>
          <w:color w:val="000000" w:themeColor="text1"/>
          <w:sz w:val="16"/>
          <w:szCs w:val="16"/>
          <w:lang w:val="nl-NL"/>
        </w:rPr>
      </w:pPr>
    </w:p>
    <w:p w:rsidR="00747CED" w:rsidRPr="009E442B" w:rsidP="00963762" w14:paraId="22033BF3" w14:textId="77777777">
      <w:pPr>
        <w:widowControl w:val="0"/>
        <w:autoSpaceDE w:val="0"/>
        <w:autoSpaceDN w:val="0"/>
        <w:adjustRightInd w:val="0"/>
        <w:spacing w:after="0"/>
        <w:jc w:val="both"/>
        <w:rPr>
          <w:rFonts w:eastAsia="MS Mincho" w:cs="Arial"/>
          <w:color w:val="000000" w:themeColor="text1"/>
          <w:sz w:val="16"/>
          <w:szCs w:val="16"/>
          <w:lang w:val="nl-NL"/>
        </w:rPr>
      </w:pPr>
      <w:r w:rsidRPr="009E442B">
        <w:rPr>
          <w:rFonts w:cs="Arial"/>
          <w:color w:val="000000" w:themeColor="text1"/>
          <w:sz w:val="16"/>
          <w:szCs w:val="16"/>
          <w:lang w:val="nl-NL"/>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9E442B">
        <w:rPr>
          <w:rFonts w:ascii="MS Gothic" w:eastAsia="MS Gothic" w:hAnsi="MS Gothic" w:cs="MS Gothic" w:hint="eastAsia"/>
          <w:color w:val="000000" w:themeColor="text1"/>
          <w:sz w:val="16"/>
          <w:szCs w:val="16"/>
          <w:lang w:val="nl-NL"/>
        </w:rPr>
        <w:t>  </w:t>
      </w:r>
    </w:p>
    <w:p w:rsidR="00747CED" w:rsidRPr="009E442B" w:rsidP="00963762" w14:paraId="711FACD2" w14:textId="77777777">
      <w:pPr>
        <w:widowControl w:val="0"/>
        <w:autoSpaceDE w:val="0"/>
        <w:autoSpaceDN w:val="0"/>
        <w:adjustRightInd w:val="0"/>
        <w:jc w:val="both"/>
        <w:rPr>
          <w:rFonts w:eastAsia="MS Mincho" w:cs="Arial"/>
          <w:color w:val="000000" w:themeColor="text1"/>
          <w:sz w:val="16"/>
          <w:szCs w:val="16"/>
          <w:lang w:val="nl-NL"/>
        </w:rPr>
      </w:pPr>
    </w:p>
    <w:p w:rsidR="00747CED" w:rsidRPr="009E442B" w:rsidP="00963762" w14:paraId="6735E26E" w14:textId="77777777">
      <w:pPr>
        <w:widowControl w:val="0"/>
        <w:autoSpaceDE w:val="0"/>
        <w:autoSpaceDN w:val="0"/>
        <w:adjustRightInd w:val="0"/>
        <w:spacing w:after="0"/>
        <w:jc w:val="both"/>
        <w:rPr>
          <w:rFonts w:eastAsia="MS Mincho" w:cs="Arial"/>
          <w:color w:val="000000" w:themeColor="text1"/>
          <w:sz w:val="16"/>
          <w:szCs w:val="16"/>
          <w:lang w:val="nl-NL"/>
        </w:rPr>
      </w:pPr>
      <w:r w:rsidRPr="009E442B">
        <w:rPr>
          <w:rFonts w:cs="Arial"/>
          <w:color w:val="000000" w:themeColor="text1"/>
          <w:sz w:val="16"/>
          <w:szCs w:val="16"/>
          <w:lang w:val="nl-NL"/>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9E442B">
        <w:rPr>
          <w:rFonts w:ascii="MS Gothic" w:eastAsia="MS Gothic" w:hAnsi="MS Gothic" w:cs="MS Gothic" w:hint="eastAsia"/>
          <w:color w:val="000000" w:themeColor="text1"/>
          <w:sz w:val="16"/>
          <w:szCs w:val="16"/>
          <w:lang w:val="nl-NL"/>
        </w:rPr>
        <w:t>  </w:t>
      </w:r>
    </w:p>
    <w:p w:rsidR="00747CED" w:rsidRPr="009E442B" w:rsidP="00963762" w14:paraId="193C96C4" w14:textId="77777777">
      <w:pPr>
        <w:widowControl w:val="0"/>
        <w:autoSpaceDE w:val="0"/>
        <w:autoSpaceDN w:val="0"/>
        <w:adjustRightInd w:val="0"/>
        <w:jc w:val="both"/>
        <w:rPr>
          <w:rFonts w:eastAsia="MS Mincho" w:cs="Arial"/>
          <w:color w:val="000000" w:themeColor="text1"/>
          <w:sz w:val="16"/>
          <w:szCs w:val="16"/>
          <w:lang w:val="nl-NL"/>
        </w:rPr>
      </w:pPr>
    </w:p>
    <w:p w:rsidR="00747CED" w:rsidRPr="009E442B" w:rsidP="00963762" w14:paraId="447099E5"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rsidR="00747CED" w:rsidRPr="009E442B" w:rsidP="00963762" w14:paraId="2ECCC4FA" w14:textId="77777777">
      <w:pPr>
        <w:jc w:val="both"/>
        <w:rPr>
          <w:rFonts w:cs="Arial"/>
          <w:color w:val="000000" w:themeColor="text1"/>
          <w:sz w:val="16"/>
          <w:szCs w:val="16"/>
          <w:lang w:val="nl-NL"/>
        </w:rPr>
      </w:pPr>
    </w:p>
    <w:p w:rsidR="00747CED" w:rsidRPr="009E442B" w:rsidP="00963762" w14:paraId="00AD7C0C" w14:textId="77777777">
      <w:pPr>
        <w:jc w:val="both"/>
        <w:rPr>
          <w:rFonts w:cs="Arial"/>
          <w:b/>
          <w:bCs/>
          <w:color w:val="000000" w:themeColor="text1"/>
          <w:sz w:val="16"/>
          <w:szCs w:val="16"/>
        </w:rPr>
      </w:pPr>
      <w:r w:rsidRPr="009E442B">
        <w:rPr>
          <w:rFonts w:cs="Arial"/>
          <w:b/>
          <w:bCs/>
          <w:color w:val="000000" w:themeColor="text1"/>
          <w:sz w:val="16"/>
          <w:szCs w:val="16"/>
        </w:rPr>
        <w:t>Beroepsmogelijkheden – uittreksel uit het decreet van 25 april 2014 betreffende de omgevingsvergunning</w:t>
      </w:r>
    </w:p>
    <w:p w:rsidR="00747CED" w:rsidRPr="009E442B" w:rsidP="00963762" w14:paraId="1A7C87F1" w14:textId="77777777">
      <w:pPr>
        <w:jc w:val="both"/>
        <w:rPr>
          <w:rFonts w:cs="Arial"/>
          <w:color w:val="000000" w:themeColor="text1"/>
          <w:sz w:val="16"/>
          <w:szCs w:val="16"/>
        </w:rPr>
      </w:pPr>
    </w:p>
    <w:p w:rsidR="00747CED" w:rsidRPr="009E442B" w:rsidP="00963762" w14:paraId="3677E924"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b/>
          <w:bCs/>
          <w:color w:val="000000" w:themeColor="text1"/>
          <w:sz w:val="16"/>
          <w:szCs w:val="16"/>
          <w:lang w:val="nl-NL"/>
        </w:rPr>
        <w:t>Artikel 52.</w:t>
      </w:r>
      <w:r w:rsidRPr="009E442B">
        <w:rPr>
          <w:rFonts w:cs="Arial"/>
          <w:color w:val="000000" w:themeColor="text1"/>
          <w:sz w:val="16"/>
          <w:szCs w:val="16"/>
          <w:lang w:val="nl-NL"/>
        </w:rPr>
        <w:t xml:space="preserve"> De Vlaamse Regering is bevoegd in laatste administratieve aanleg voor beroepen tegen uitdrukkelijke of stilzwijgende beslissingen van de deputatie in eerste administratieve aanleg.</w:t>
      </w:r>
    </w:p>
    <w:p w:rsidR="00747CED" w:rsidRPr="009E442B" w:rsidP="00963762" w14:paraId="3137DF16"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4776186C"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De deputatie is voor haar ambtsgebied bevoegd in laatste administratieve aanleg voor beroepen tegen uitdrukkelijke of stilzwijgende beslissingen van het college van burgemeester en schepenen in eerste administratieve aanleg.</w:t>
      </w:r>
    </w:p>
    <w:p w:rsidR="00747CED" w:rsidRPr="009E442B" w:rsidP="00963762" w14:paraId="1893C160"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776E470E" w14:textId="77777777">
      <w:pPr>
        <w:widowControl w:val="0"/>
        <w:autoSpaceDE w:val="0"/>
        <w:autoSpaceDN w:val="0"/>
        <w:adjustRightInd w:val="0"/>
        <w:jc w:val="both"/>
        <w:outlineLvl w:val="0"/>
        <w:rPr>
          <w:rFonts w:cs="Arial"/>
          <w:color w:val="000000" w:themeColor="text1"/>
          <w:sz w:val="16"/>
          <w:szCs w:val="16"/>
          <w:lang w:val="nl-NL"/>
        </w:rPr>
      </w:pPr>
      <w:r w:rsidRPr="009E442B">
        <w:rPr>
          <w:rFonts w:cs="Arial"/>
          <w:b/>
          <w:bCs/>
          <w:color w:val="000000" w:themeColor="text1"/>
          <w:sz w:val="16"/>
          <w:szCs w:val="16"/>
          <w:lang w:val="nl-NL"/>
        </w:rPr>
        <w:t>Artikel 53.</w:t>
      </w:r>
      <w:r w:rsidRPr="009E442B">
        <w:rPr>
          <w:rFonts w:cs="Arial"/>
          <w:color w:val="000000" w:themeColor="text1"/>
          <w:sz w:val="16"/>
          <w:szCs w:val="16"/>
          <w:lang w:val="nl-NL"/>
        </w:rPr>
        <w:t xml:space="preserve"> Het beroep kan worden ingesteld door:</w:t>
      </w:r>
      <w:r w:rsidRPr="009E442B">
        <w:rPr>
          <w:rFonts w:ascii="MS Gothic" w:eastAsia="MS Gothic" w:hAnsi="MS Gothic" w:cs="MS Gothic" w:hint="eastAsia"/>
          <w:color w:val="000000" w:themeColor="text1"/>
          <w:sz w:val="16"/>
          <w:szCs w:val="16"/>
          <w:lang w:val="nl-NL"/>
        </w:rPr>
        <w:t> </w:t>
      </w:r>
    </w:p>
    <w:p w:rsidR="00747CED" w:rsidRPr="009E442B" w:rsidP="00963762" w14:paraId="5CA8D35A"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1° de vergunningsaanvrager, de vergunninghouder of de exploitant;</w:t>
      </w:r>
    </w:p>
    <w:p w:rsidR="00747CED" w:rsidRPr="009E442B" w:rsidP="00963762" w14:paraId="53C119DB"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2° het betrokken publiek;</w:t>
      </w:r>
    </w:p>
    <w:p w:rsidR="00747CED" w:rsidRPr="009E442B" w:rsidP="00963762" w14:paraId="3209D18F"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3° de leidend ambtenaar van de adviesinstanties of bij zijn afwezigheid zijn gemachtigde als de adviesinstantie tijdig advies heeft verstrekt of als aan hem ten onrechte niet om advies werd verzocht;</w:t>
      </w:r>
      <w:r w:rsidRPr="009E442B">
        <w:rPr>
          <w:rFonts w:ascii="MS Gothic" w:eastAsia="MS Gothic" w:hAnsi="MS Gothic" w:cs="MS Gothic" w:hint="eastAsia"/>
          <w:color w:val="000000" w:themeColor="text1"/>
          <w:sz w:val="16"/>
          <w:szCs w:val="16"/>
          <w:lang w:val="nl-NL"/>
        </w:rPr>
        <w:t> </w:t>
      </w:r>
    </w:p>
    <w:p w:rsidR="00747CED" w:rsidRPr="009E442B" w:rsidP="00963762" w14:paraId="3DB91D1D"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4° het college van burgemeester en schepenen als het tijdig advies heeft verstrekt of als het ten onrechte niet om advies werd verzocht;</w:t>
      </w:r>
      <w:r w:rsidRPr="009E442B">
        <w:rPr>
          <w:rFonts w:ascii="MS Gothic" w:eastAsia="MS Gothic" w:hAnsi="MS Gothic" w:cs="MS Gothic" w:hint="eastAsia"/>
          <w:color w:val="000000" w:themeColor="text1"/>
          <w:sz w:val="16"/>
          <w:szCs w:val="16"/>
          <w:lang w:val="nl-NL"/>
        </w:rPr>
        <w:t> </w:t>
      </w:r>
    </w:p>
    <w:p w:rsidR="00747CED" w:rsidRPr="009E442B" w:rsidP="00963762" w14:paraId="019EA3ED"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5° de leidend ambtenaar van het Departement Leefmilieu, Natuur en Energie of bij zijn afwezigheid zijn gemachtigde;</w:t>
      </w:r>
      <w:r w:rsidRPr="009E442B">
        <w:rPr>
          <w:rFonts w:ascii="MS Gothic" w:eastAsia="MS Gothic" w:hAnsi="MS Gothic" w:cs="MS Gothic" w:hint="eastAsia"/>
          <w:color w:val="000000" w:themeColor="text1"/>
          <w:sz w:val="16"/>
          <w:szCs w:val="16"/>
          <w:lang w:val="nl-NL"/>
        </w:rPr>
        <w:t> </w:t>
      </w:r>
    </w:p>
    <w:p w:rsidR="00747CED" w:rsidRPr="009E442B" w:rsidP="00963762" w14:paraId="3E036C07"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6° de leidend ambtenaar van het Departement Ruimtelijke Ordening, Woonbeleid en Onroerend Erfgoed of bij zijn afwezigheid zijn gemachtigde.</w:t>
      </w:r>
    </w:p>
    <w:p w:rsidR="00747CED" w:rsidRPr="009E442B" w:rsidP="00963762" w14:paraId="24541379"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487BE079" w14:textId="77777777">
      <w:pPr>
        <w:widowControl w:val="0"/>
        <w:autoSpaceDE w:val="0"/>
        <w:autoSpaceDN w:val="0"/>
        <w:adjustRightInd w:val="0"/>
        <w:jc w:val="both"/>
        <w:rPr>
          <w:rFonts w:cs="Arial"/>
          <w:color w:val="000000" w:themeColor="text1"/>
          <w:sz w:val="16"/>
          <w:szCs w:val="16"/>
          <w:lang w:val="nl-NL"/>
        </w:rPr>
      </w:pPr>
      <w:r w:rsidRPr="009E442B">
        <w:rPr>
          <w:rFonts w:cs="Arial"/>
          <w:b/>
          <w:bCs/>
          <w:color w:val="000000" w:themeColor="text1"/>
          <w:sz w:val="16"/>
          <w:szCs w:val="16"/>
          <w:lang w:val="nl-NL"/>
        </w:rPr>
        <w:t>Artikel 54.</w:t>
      </w:r>
      <w:r w:rsidRPr="009E442B">
        <w:rPr>
          <w:rFonts w:cs="Arial"/>
          <w:color w:val="000000" w:themeColor="text1"/>
          <w:sz w:val="16"/>
          <w:szCs w:val="16"/>
          <w:lang w:val="nl-NL"/>
        </w:rPr>
        <w:t xml:space="preserve"> Het beroep wordt op straffe van onontvankelijkheid ingesteld binnen een termijn van dertig dagen die ingaat:</w:t>
      </w:r>
      <w:r w:rsidRPr="009E442B">
        <w:rPr>
          <w:rFonts w:ascii="MS Gothic" w:eastAsia="MS Gothic" w:hAnsi="MS Gothic" w:cs="MS Gothic" w:hint="eastAsia"/>
          <w:color w:val="000000" w:themeColor="text1"/>
          <w:sz w:val="16"/>
          <w:szCs w:val="16"/>
          <w:lang w:val="nl-NL"/>
        </w:rPr>
        <w:t> </w:t>
      </w:r>
    </w:p>
    <w:p w:rsidR="00747CED" w:rsidRPr="009E442B" w:rsidP="00963762" w14:paraId="535F61CA"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1° de dag na de datum van de betekening van de bestreden beslissing voor die personen of instanties aan wie de beslissing betekend wordt;</w:t>
      </w:r>
      <w:r w:rsidRPr="009E442B">
        <w:rPr>
          <w:rFonts w:ascii="MS Gothic" w:eastAsia="MS Gothic" w:hAnsi="MS Gothic" w:cs="MS Gothic" w:hint="eastAsia"/>
          <w:color w:val="000000" w:themeColor="text1"/>
          <w:sz w:val="16"/>
          <w:szCs w:val="16"/>
          <w:lang w:val="nl-NL"/>
        </w:rPr>
        <w:t> </w:t>
      </w:r>
    </w:p>
    <w:p w:rsidR="00747CED" w:rsidRPr="009E442B" w:rsidP="00963762" w14:paraId="0D376870"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2° de dag na het verstrijken van de beslissingstermijn als de omgevingsvergunning in eerste administratieve aanleg stilzwijgend geweigerd wordt;</w:t>
      </w:r>
      <w:r w:rsidRPr="009E442B">
        <w:rPr>
          <w:rFonts w:ascii="MS Gothic" w:eastAsia="MS Gothic" w:hAnsi="MS Gothic" w:cs="MS Gothic" w:hint="eastAsia"/>
          <w:color w:val="000000" w:themeColor="text1"/>
          <w:sz w:val="16"/>
          <w:szCs w:val="16"/>
          <w:lang w:val="nl-NL"/>
        </w:rPr>
        <w:t> </w:t>
      </w:r>
    </w:p>
    <w:p w:rsidR="00747CED" w:rsidRPr="009E442B" w:rsidP="00963762" w14:paraId="21AE534D"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3° de dag na de eerste dag van de aanplakking van de bestreden beslissing in de overige gevallen.</w:t>
      </w:r>
    </w:p>
    <w:p w:rsidR="00747CED" w:rsidRPr="009E442B" w:rsidP="00963762" w14:paraId="37BE76CF"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20E0A1C4"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b/>
          <w:bCs/>
          <w:color w:val="000000" w:themeColor="text1"/>
          <w:sz w:val="16"/>
          <w:szCs w:val="16"/>
          <w:lang w:val="nl-NL"/>
        </w:rPr>
        <w:t>Artikel 55.</w:t>
      </w:r>
      <w:r w:rsidRPr="009E442B">
        <w:rPr>
          <w:rFonts w:cs="Arial"/>
          <w:color w:val="000000" w:themeColor="text1"/>
          <w:sz w:val="16"/>
          <w:szCs w:val="16"/>
          <w:lang w:val="nl-NL"/>
        </w:rPr>
        <w:t xml:space="preserve"> Het beroep schorst de uitvoering van de bestreden beslissing tot de dag na de datum van de betekening van de beslissing in laatste administratieve aanleg.</w:t>
      </w:r>
    </w:p>
    <w:p w:rsidR="00747CED" w:rsidRPr="009E442B" w:rsidP="00963762" w14:paraId="64AAA961"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0230CB87"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In afwijking van het eerste lid werkt het beroep niet schorsend ten aanzien van:</w:t>
      </w:r>
    </w:p>
    <w:p w:rsidR="00747CED" w:rsidRPr="009E442B" w:rsidP="00963762" w14:paraId="24FCB2FE"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1° de vergunning voor de verdere exploitatie van een ingedeelde inrichting of activiteit waarvoor ten minste twaalf maanden voor de einddatum van de omgevingsvergunning een vergunningsaanvraag is ingediend;</w:t>
      </w:r>
    </w:p>
    <w:p w:rsidR="00747CED" w:rsidRPr="009E442B" w:rsidP="00963762" w14:paraId="0D6B6F8E"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2° de vergunning voor de exploitatie na een proefperiode als vermeld in artikel 69;</w:t>
      </w:r>
    </w:p>
    <w:p w:rsidR="00747CED" w:rsidRPr="009E442B" w:rsidP="00963762" w14:paraId="6DA34452"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3° de vergunning voor de exploitatie van een ingedeelde inrichting of activiteit die vergunningsplichtig is geworden door aanvulling of wijziging van de indelingslijst.</w:t>
      </w:r>
    </w:p>
    <w:p w:rsidR="00747CED" w:rsidRPr="009E442B" w:rsidP="00963762" w14:paraId="2B80DE4C"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09DCE1A7"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b/>
          <w:bCs/>
          <w:color w:val="000000" w:themeColor="text1"/>
          <w:sz w:val="16"/>
          <w:szCs w:val="16"/>
          <w:lang w:val="nl-NL"/>
        </w:rPr>
        <w:t>Artikel 56.</w:t>
      </w:r>
      <w:r w:rsidRPr="009E442B">
        <w:rPr>
          <w:rFonts w:cs="Arial"/>
          <w:color w:val="000000" w:themeColor="text1"/>
          <w:sz w:val="16"/>
          <w:szCs w:val="16"/>
          <w:lang w:val="nl-NL"/>
        </w:rPr>
        <w:t xml:space="preserve"> Het beroep wordt op straffe van onontvankelijkheid per beveiligde zending ingesteld bij de bevoegde overheid, vermeld in artikel 52.</w:t>
      </w:r>
    </w:p>
    <w:p w:rsidR="00747CED" w:rsidRPr="009E442B" w:rsidP="00963762" w14:paraId="79C9878D" w14:textId="77777777">
      <w:pPr>
        <w:widowControl w:val="0"/>
        <w:autoSpaceDE w:val="0"/>
        <w:autoSpaceDN w:val="0"/>
        <w:adjustRightInd w:val="0"/>
        <w:jc w:val="both"/>
        <w:rPr>
          <w:rFonts w:cs="Arial"/>
          <w:color w:val="000000" w:themeColor="text1"/>
          <w:sz w:val="16"/>
          <w:szCs w:val="16"/>
          <w:lang w:val="nl-NL"/>
        </w:rPr>
      </w:pPr>
    </w:p>
    <w:p w:rsidR="00747CED" w:rsidRPr="002A60D2" w:rsidP="002A60D2" w14:paraId="43621BCA" w14:textId="77777777">
      <w:pPr>
        <w:spacing w:after="0"/>
        <w:jc w:val="both"/>
        <w:rPr>
          <w:sz w:val="16"/>
          <w:szCs w:val="16"/>
        </w:rPr>
      </w:pPr>
      <w:r w:rsidRPr="002A60D2">
        <w:rPr>
          <w:rFonts w:cs="Arial"/>
          <w:color w:val="000000"/>
          <w:sz w:val="16"/>
          <w:szCs w:val="16"/>
        </w:rPr>
        <w:t>Als met toepassing van artikel 31/1 bij de Vlaamse Regering een georganiseerd administratief beroep werd ingesteld tegen het besluit van de gemeenteraad over de aanleg, wijziging, verplaatsing of opheffing van een gemeenteweg, bevat het beroep op straffe van onontvankelijkheid een afschrift van het beroepschrift bij de Vlaamse Regering.</w:t>
      </w:r>
    </w:p>
    <w:p w:rsidR="00747CED" w:rsidP="00963762" w14:paraId="25D1000F"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5DFBF399"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Degene die het beroep instelt, bezorgt op straffe van onontvankelijkheid gelijktijdig en per beveiligde zending een afschrift van het beroepschrift aan:</w:t>
      </w:r>
    </w:p>
    <w:p w:rsidR="00747CED" w:rsidRPr="009E442B" w:rsidP="00963762" w14:paraId="25BD1E9C"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1° de vergunningsaanvrager behalve als hij zelf het beroep instelt;</w:t>
      </w:r>
    </w:p>
    <w:p w:rsidR="00747CED" w:rsidRPr="009E442B" w:rsidP="00963762" w14:paraId="634BFAF8" w14:textId="77777777">
      <w:pPr>
        <w:widowControl w:val="0"/>
        <w:autoSpaceDE w:val="0"/>
        <w:autoSpaceDN w:val="0"/>
        <w:adjustRightInd w:val="0"/>
        <w:jc w:val="both"/>
        <w:rPr>
          <w:rFonts w:cs="Arial"/>
          <w:color w:val="000000" w:themeColor="text1"/>
          <w:sz w:val="16"/>
          <w:szCs w:val="16"/>
          <w:lang w:val="nl-NL"/>
        </w:rPr>
      </w:pPr>
      <w:r w:rsidRPr="009E442B">
        <w:rPr>
          <w:rFonts w:cs="Arial"/>
          <w:color w:val="000000" w:themeColor="text1"/>
          <w:sz w:val="16"/>
          <w:szCs w:val="16"/>
          <w:lang w:val="nl-NL"/>
        </w:rPr>
        <w:t>2° de deputatie als die in eerste administratieve aanleg de beslissing heeft genomen;</w:t>
      </w:r>
    </w:p>
    <w:p w:rsidR="00747CED" w:rsidRPr="009E442B" w:rsidP="00963762" w14:paraId="74E7F40D"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3° het college van burgemeester en schepenen behalve als het zelf het beroep instelt.</w:t>
      </w:r>
    </w:p>
    <w:p w:rsidR="00747CED" w:rsidRPr="009E442B" w:rsidP="00963762" w14:paraId="018A8F83"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3BB04093"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De Vlaamse Regering bepaalt de bewijsstukken die bij het beroep moeten worden gevoegd opdat het op ontvankelijke wijze wordt ingesteld.</w:t>
      </w:r>
    </w:p>
    <w:p w:rsidR="00747CED" w:rsidRPr="009E442B" w:rsidP="00963762" w14:paraId="73AA12C7"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5E9F5D9E"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b/>
          <w:bCs/>
          <w:color w:val="000000" w:themeColor="text1"/>
          <w:sz w:val="16"/>
          <w:szCs w:val="16"/>
          <w:lang w:val="nl-NL"/>
        </w:rPr>
        <w:t>Artikel 57.</w:t>
      </w:r>
      <w:r w:rsidRPr="009E442B">
        <w:rPr>
          <w:rFonts w:cs="Arial"/>
          <w:color w:val="000000" w:themeColor="text1"/>
          <w:sz w:val="16"/>
          <w:szCs w:val="16"/>
          <w:lang w:val="nl-NL"/>
        </w:rPr>
        <w:t xml:space="preserve"> De bevoegde overheid, vermeld in artikel 52, of de door haar gemachtigde ambtenaar onderzoekt het beroep op zijn ontvankelijkheid en volledigheid.</w:t>
      </w:r>
    </w:p>
    <w:p w:rsidR="00747CED" w:rsidRPr="009E442B" w:rsidP="00963762" w14:paraId="22D76405"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3C24E3B1" w14:textId="77777777">
      <w:pPr>
        <w:widowControl w:val="0"/>
        <w:autoSpaceDE w:val="0"/>
        <w:autoSpaceDN w:val="0"/>
        <w:adjustRightInd w:val="0"/>
        <w:spacing w:after="0"/>
        <w:jc w:val="both"/>
        <w:rPr>
          <w:rFonts w:cs="Arial"/>
          <w:color w:val="000000" w:themeColor="text1"/>
          <w:sz w:val="16"/>
          <w:szCs w:val="16"/>
          <w:lang w:val="nl-NL"/>
        </w:rPr>
      </w:pPr>
      <w:r w:rsidRPr="009E442B">
        <w:rPr>
          <w:rFonts w:cs="Arial"/>
          <w:color w:val="000000" w:themeColor="text1"/>
          <w:sz w:val="16"/>
          <w:szCs w:val="16"/>
          <w:lang w:val="nl-NL"/>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rsidR="00747CED" w:rsidRPr="009E442B" w:rsidP="00963762" w14:paraId="6E3FC8E7" w14:textId="77777777">
      <w:pPr>
        <w:widowControl w:val="0"/>
        <w:autoSpaceDE w:val="0"/>
        <w:autoSpaceDN w:val="0"/>
        <w:adjustRightInd w:val="0"/>
        <w:jc w:val="both"/>
        <w:rPr>
          <w:rFonts w:cs="Arial"/>
          <w:color w:val="000000" w:themeColor="text1"/>
          <w:sz w:val="16"/>
          <w:szCs w:val="16"/>
          <w:lang w:val="nl-NL"/>
        </w:rPr>
      </w:pPr>
    </w:p>
    <w:p w:rsidR="00747CED" w:rsidRPr="009E442B" w:rsidP="00963762" w14:paraId="200B2A53" w14:textId="77777777">
      <w:pPr>
        <w:jc w:val="both"/>
        <w:rPr>
          <w:rFonts w:cs="Arial"/>
          <w:color w:val="000000" w:themeColor="text1"/>
          <w:sz w:val="16"/>
          <w:szCs w:val="16"/>
          <w:lang w:val="nl-NL"/>
        </w:rPr>
      </w:pPr>
      <w:r w:rsidRPr="009E442B">
        <w:rPr>
          <w:rFonts w:cs="Arial"/>
          <w:color w:val="000000" w:themeColor="text1"/>
          <w:sz w:val="16"/>
          <w:szCs w:val="16"/>
          <w:lang w:val="nl-NL"/>
        </w:rPr>
        <w:t>Als de beroepsindiener nalaat de ontbrekende gegevens of documenten binnen de termijn, vermeld in het tweede lid, aan het beroep toe te voegen, wordt het beroep als onvolledig beschouwd.</w:t>
      </w:r>
    </w:p>
    <w:p w:rsidR="00747CED" w:rsidRPr="009E442B" w:rsidP="00963762" w14:paraId="676374E9" w14:textId="77777777">
      <w:pPr>
        <w:jc w:val="both"/>
        <w:rPr>
          <w:rFonts w:cs="Arial"/>
          <w:color w:val="000000" w:themeColor="text1"/>
          <w:sz w:val="16"/>
          <w:szCs w:val="16"/>
          <w:lang w:val="nl-NL"/>
        </w:rPr>
      </w:pPr>
    </w:p>
    <w:p w:rsidR="00747CED" w:rsidRPr="009E442B" w:rsidP="00963762" w14:paraId="6D8908C6" w14:textId="77777777">
      <w:pPr>
        <w:jc w:val="both"/>
        <w:rPr>
          <w:rFonts w:cs="Arial"/>
          <w:b/>
          <w:bCs/>
          <w:color w:val="000000" w:themeColor="text1"/>
          <w:sz w:val="16"/>
          <w:szCs w:val="16"/>
        </w:rPr>
      </w:pPr>
      <w:r w:rsidRPr="009E442B">
        <w:rPr>
          <w:rFonts w:cs="Arial"/>
          <w:b/>
          <w:bCs/>
          <w:color w:val="000000" w:themeColor="text1"/>
          <w:sz w:val="16"/>
          <w:szCs w:val="16"/>
        </w:rPr>
        <w:t>Beroepsmogelijkheden – regeling van het besluit van de Vlaamse Regering decreet van 25 april 2014 betreffende de omgevingsvergunning</w:t>
      </w:r>
    </w:p>
    <w:p w:rsidR="00747CED" w:rsidRPr="009E442B" w:rsidP="00963762" w14:paraId="3D2296FB" w14:textId="77777777">
      <w:pPr>
        <w:jc w:val="both"/>
        <w:rPr>
          <w:rFonts w:cs="Arial"/>
          <w:color w:val="000000" w:themeColor="text1"/>
          <w:sz w:val="16"/>
          <w:szCs w:val="16"/>
        </w:rPr>
      </w:pPr>
    </w:p>
    <w:p w:rsidR="00747CED" w:rsidRPr="009E442B" w:rsidP="00963762" w14:paraId="7306E92E"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Het beroepschrift bevat op straffe van onontvankelijkheid: </w:t>
      </w:r>
    </w:p>
    <w:p w:rsidR="00747CED" w:rsidRPr="009E442B" w:rsidP="00963762" w14:paraId="6B2C8D48"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1° de naam, de hoedanigheid en het adres van de beroepsindiener; </w:t>
      </w:r>
    </w:p>
    <w:p w:rsidR="00747CED" w:rsidRPr="009E442B" w:rsidP="00963762" w14:paraId="273501DD"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2° de identificatie van de bestreden beslissing en van het onroerend goed, de inrichting of exploitatie die het voorwerp uitmaakt van die beslissing; </w:t>
      </w:r>
    </w:p>
    <w:p w:rsidR="00747CED" w:rsidRPr="009E442B" w:rsidP="00963762" w14:paraId="379534C2"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3° als het beroep wordt ingesteld door een lid van het betrokken publiek: </w:t>
      </w:r>
    </w:p>
    <w:p w:rsidR="00747CED" w:rsidRPr="009E442B" w:rsidP="00963762" w14:paraId="7215B62A" w14:textId="77777777">
      <w:pPr>
        <w:pStyle w:val="ListParagraph"/>
        <w:numPr>
          <w:ilvl w:val="0"/>
          <w:numId w:val="2"/>
        </w:numPr>
        <w:jc w:val="both"/>
        <w:rPr>
          <w:rFonts w:cs="Arial"/>
          <w:color w:val="000000" w:themeColor="text1"/>
          <w:sz w:val="16"/>
          <w:szCs w:val="16"/>
          <w:lang w:val="nl-NL" w:eastAsia="zh-CN"/>
        </w:rPr>
      </w:pPr>
      <w:r w:rsidRPr="009E442B">
        <w:rPr>
          <w:rFonts w:cs="Arial"/>
          <w:color w:val="000000" w:themeColor="text1"/>
          <w:sz w:val="16"/>
          <w:szCs w:val="16"/>
          <w:lang w:val="nl-NL" w:eastAsia="zh-CN"/>
        </w:rPr>
        <w:t>een omschrijving van de gevolgen die hij ingevolge de bestreden beslissing ondervindt of waarschijnlijk ondervindt;</w:t>
      </w:r>
    </w:p>
    <w:p w:rsidR="00747CED" w:rsidRPr="009E442B" w:rsidP="00963762" w14:paraId="45FA523B" w14:textId="77777777">
      <w:pPr>
        <w:pStyle w:val="ListParagraph"/>
        <w:numPr>
          <w:ilvl w:val="0"/>
          <w:numId w:val="2"/>
        </w:num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b) het belang dat hij heeft bij de besluitvorming over de afgifte of bijstelling van een omgevingsvergunning of van vergunningsvoorwaarden; </w:t>
      </w:r>
    </w:p>
    <w:p w:rsidR="00747CED" w:rsidRPr="009E442B" w:rsidP="00963762" w14:paraId="2F318DB5" w14:textId="77777777">
      <w:pPr>
        <w:spacing w:after="0"/>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4° de redenen waarom het beroep wordt ingesteld. </w:t>
      </w:r>
    </w:p>
    <w:p w:rsidR="00747CED" w:rsidRPr="009E442B" w:rsidP="00963762" w14:paraId="1B161E4A" w14:textId="77777777">
      <w:pPr>
        <w:jc w:val="both"/>
        <w:rPr>
          <w:rFonts w:cs="Arial"/>
          <w:color w:val="000000" w:themeColor="text1"/>
          <w:sz w:val="16"/>
          <w:szCs w:val="16"/>
          <w:lang w:val="nl-NL" w:eastAsia="zh-CN"/>
        </w:rPr>
      </w:pPr>
    </w:p>
    <w:p w:rsidR="00747CED" w:rsidRPr="009E442B" w:rsidP="00963762" w14:paraId="3A94C5F0"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Het beroepsdossier bevat de volgende bewijsstukken: </w:t>
      </w:r>
    </w:p>
    <w:p w:rsidR="00747CED" w:rsidRPr="009E442B" w:rsidP="00963762" w14:paraId="787A65D8"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1° in voorkomend geval, een bewijs van betaling van de dossiertaks; </w:t>
      </w:r>
    </w:p>
    <w:p w:rsidR="00747CED" w:rsidRPr="009E442B" w:rsidP="00963762" w14:paraId="0AA2119F" w14:textId="77777777">
      <w:pPr>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2° de overtuigingsstukken die de beroepsindiener nodig acht; </w:t>
      </w:r>
    </w:p>
    <w:p w:rsidR="00747CED" w:rsidRPr="009E442B" w:rsidP="00963762" w14:paraId="068AC7DF" w14:textId="77777777">
      <w:pPr>
        <w:spacing w:after="0"/>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3° in voorkomend geval, een inventaris van de overtuigingsstukken, vermeld in punt 2°. </w:t>
      </w:r>
    </w:p>
    <w:p w:rsidR="00747CED" w:rsidRPr="009E442B" w:rsidP="00963762" w14:paraId="152277F4" w14:textId="77777777">
      <w:pPr>
        <w:jc w:val="both"/>
        <w:rPr>
          <w:rFonts w:cs="Arial"/>
          <w:color w:val="000000" w:themeColor="text1"/>
          <w:sz w:val="16"/>
          <w:szCs w:val="16"/>
          <w:lang w:val="nl-NL" w:eastAsia="zh-CN"/>
        </w:rPr>
      </w:pPr>
    </w:p>
    <w:p w:rsidR="00747CED" w:rsidRPr="009E442B" w:rsidP="00963762" w14:paraId="6660791F" w14:textId="77777777">
      <w:pPr>
        <w:spacing w:after="0"/>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Als de bewijsstukken, vermeld in het tweede lid, ontbreken, kan hieraan verholpen worden overeenkomstig artikel 57, tweede lid, van het decreet van 25 april 2014. </w:t>
      </w:r>
    </w:p>
    <w:p w:rsidR="00747CED" w:rsidRPr="009E442B" w:rsidP="00963762" w14:paraId="1E137DEB" w14:textId="77777777">
      <w:pPr>
        <w:jc w:val="both"/>
        <w:rPr>
          <w:rFonts w:cs="Arial"/>
          <w:color w:val="000000" w:themeColor="text1"/>
          <w:sz w:val="16"/>
          <w:szCs w:val="16"/>
          <w:lang w:val="nl-NL" w:eastAsia="zh-CN"/>
        </w:rPr>
      </w:pPr>
    </w:p>
    <w:p w:rsidR="00747CED" w:rsidRPr="009E442B" w:rsidP="00963762" w14:paraId="6CD26A2C" w14:textId="77777777">
      <w:pPr>
        <w:spacing w:after="0"/>
        <w:jc w:val="both"/>
        <w:outlineLvl w:val="0"/>
        <w:rPr>
          <w:rFonts w:cs="Arial"/>
          <w:color w:val="000000" w:themeColor="text1"/>
          <w:sz w:val="16"/>
          <w:szCs w:val="16"/>
          <w:lang w:val="nl-NL" w:eastAsia="zh-CN"/>
        </w:rPr>
      </w:pPr>
      <w:r w:rsidRPr="009E442B">
        <w:rPr>
          <w:rFonts w:cs="Arial"/>
          <w:color w:val="000000" w:themeColor="text1"/>
          <w:sz w:val="16"/>
          <w:szCs w:val="16"/>
          <w:lang w:val="nl-NL" w:eastAsia="zh-CN"/>
        </w:rPr>
        <w:t xml:space="preserve">Het beroepsdossier wordt ingediend met een analoge of een digitale zending. </w:t>
      </w:r>
    </w:p>
    <w:p w:rsidR="00747CED" w:rsidRPr="009E442B" w:rsidP="00963762" w14:paraId="5F4016F7" w14:textId="77777777">
      <w:pPr>
        <w:jc w:val="both"/>
        <w:rPr>
          <w:rFonts w:cs="Arial"/>
          <w:color w:val="000000" w:themeColor="text1"/>
          <w:sz w:val="16"/>
          <w:szCs w:val="16"/>
          <w:lang w:val="nl-NL" w:eastAsia="zh-CN"/>
        </w:rPr>
      </w:pPr>
    </w:p>
    <w:p w:rsidR="00747CED" w:rsidRPr="009E442B" w:rsidP="00963762" w14:paraId="38BDDAAC" w14:textId="77777777">
      <w:pPr>
        <w:spacing w:after="0"/>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Het bevoegde bestuur kan bij de beroepsindiener, de vergunningsaanvrager of de overheid die in eerste administratieve aanleg bevoegd is, alle beschikbare informatie en documenten opvragen die nuttig zijn voor het dossier. </w:t>
      </w:r>
    </w:p>
    <w:p w:rsidR="00747CED" w:rsidRPr="009E442B" w:rsidP="00963762" w14:paraId="667AC343" w14:textId="77777777">
      <w:pPr>
        <w:jc w:val="both"/>
        <w:rPr>
          <w:rFonts w:cs="Arial"/>
          <w:color w:val="000000" w:themeColor="text1"/>
          <w:sz w:val="16"/>
          <w:szCs w:val="16"/>
          <w:lang w:val="nl-NL" w:eastAsia="zh-CN"/>
        </w:rPr>
      </w:pPr>
    </w:p>
    <w:p w:rsidR="00747CED" w:rsidRPr="009E442B" w:rsidP="00963762" w14:paraId="0EA1C5D2" w14:textId="77777777">
      <w:pPr>
        <w:spacing w:after="0"/>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De beroepsindiener geeft, op straffe van verval, uitdrukkelijk in zijn beroepschrift aan of hij gehoord wil worden. </w:t>
      </w:r>
    </w:p>
    <w:p w:rsidR="00747CED" w:rsidRPr="009E442B" w:rsidP="00963762" w14:paraId="6F2ED304" w14:textId="77777777">
      <w:pPr>
        <w:jc w:val="both"/>
        <w:rPr>
          <w:rFonts w:cs="Arial"/>
          <w:color w:val="000000" w:themeColor="text1"/>
          <w:sz w:val="16"/>
          <w:szCs w:val="16"/>
          <w:lang w:val="nl-NL" w:eastAsia="zh-CN"/>
        </w:rPr>
      </w:pPr>
    </w:p>
    <w:p w:rsidR="00747CED" w:rsidRPr="009E442B" w:rsidP="00F17315" w14:paraId="72623676" w14:textId="77777777">
      <w:pPr>
        <w:spacing w:after="0"/>
        <w:jc w:val="both"/>
        <w:rPr>
          <w:rFonts w:cs="Arial"/>
          <w:color w:val="000000" w:themeColor="text1"/>
          <w:sz w:val="16"/>
          <w:szCs w:val="16"/>
          <w:lang w:val="nl-NL" w:eastAsia="zh-CN"/>
        </w:rPr>
      </w:pPr>
      <w:r w:rsidRPr="009E442B">
        <w:rPr>
          <w:rFonts w:cs="Arial"/>
          <w:color w:val="000000" w:themeColor="text1"/>
          <w:sz w:val="16"/>
          <w:szCs w:val="16"/>
          <w:lang w:val="nl-NL" w:eastAsia="zh-CN"/>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rsidR="00747CED" w:rsidP="00F17315" w14:paraId="3CD0505E" w14:textId="77777777">
      <w:pPr>
        <w:jc w:val="both"/>
        <w:rPr>
          <w:b/>
          <w:bCs/>
          <w:color w:val="000000" w:themeColor="text1"/>
          <w:sz w:val="16"/>
          <w:szCs w:val="16"/>
        </w:rPr>
      </w:pPr>
    </w:p>
    <w:p w:rsidR="00747CED" w:rsidRPr="00F17315" w:rsidP="00F17315" w14:paraId="1EA7F799" w14:textId="77777777">
      <w:pPr>
        <w:spacing w:after="0"/>
        <w:jc w:val="both"/>
        <w:rPr>
          <w:sz w:val="16"/>
          <w:szCs w:val="16"/>
        </w:rPr>
      </w:pPr>
      <w:r w:rsidRPr="00F17315">
        <w:rPr>
          <w:b/>
          <w:bCs/>
          <w:color w:val="000000" w:themeColor="text1"/>
          <w:sz w:val="16"/>
          <w:szCs w:val="16"/>
        </w:rPr>
        <w:t xml:space="preserve">Beroepsmogelijkheden – regeling “wegenberoep” </w:t>
      </w:r>
      <w:r w:rsidRPr="00F17315">
        <w:rPr>
          <w:color w:val="000000" w:themeColor="text1"/>
          <w:sz w:val="16"/>
          <w:szCs w:val="16"/>
        </w:rPr>
        <w:t>(</w:t>
      </w:r>
      <w:r w:rsidRPr="00F17315">
        <w:rPr>
          <w:sz w:val="16"/>
          <w:szCs w:val="16"/>
        </w:rPr>
        <w:t>het Decreet van 3 mei 2019 houdende de gemeentewegen)</w:t>
      </w:r>
    </w:p>
    <w:p w:rsidR="00747CED" w:rsidRPr="00F17315" w:rsidP="00F17315" w14:paraId="2CD26D11" w14:textId="77777777">
      <w:pPr>
        <w:jc w:val="both"/>
        <w:rPr>
          <w:color w:val="000000" w:themeColor="text1"/>
          <w:sz w:val="16"/>
          <w:szCs w:val="16"/>
        </w:rPr>
      </w:pPr>
    </w:p>
    <w:p w:rsidR="00747CED" w:rsidRPr="00F17315" w:rsidP="00F17315" w14:paraId="1FAEFFC4" w14:textId="77777777">
      <w:pPr>
        <w:spacing w:after="0"/>
        <w:jc w:val="both"/>
        <w:rPr>
          <w:rFonts w:cs="Arial"/>
          <w:color w:val="000000"/>
          <w:sz w:val="16"/>
          <w:szCs w:val="16"/>
        </w:rPr>
      </w:pPr>
      <w:r w:rsidRPr="00F17315">
        <w:rPr>
          <w:rFonts w:cs="Arial"/>
          <w:b/>
          <w:bCs/>
          <w:color w:val="000000"/>
          <w:sz w:val="16"/>
          <w:szCs w:val="16"/>
        </w:rPr>
        <w:t xml:space="preserve">Artikel 31/1. </w:t>
      </w:r>
      <w:r w:rsidRPr="00F17315">
        <w:rPr>
          <w:rFonts w:cs="Arial"/>
          <w:color w:val="000000"/>
          <w:sz w:val="16"/>
          <w:szCs w:val="16"/>
        </w:rPr>
        <w:t>§1. Tegen het besluit van de gemeenteraad over de aanleg, wijziging, verplaatsing of opheffing van een gemeenteweg kan in het kader van een schorsend administratief beroep tegen de vergunningsbeslissing een georganiseerd administratief beroep worden ingesteld bij de Vlaamse Regering door de personen of instanties, vermeld in artikel 53. De vereiste, vermeld in artikel 53, tweede lid, is ook van toepassing op het beroep tegen het besluit van de gemeenteraad.</w:t>
      </w:r>
    </w:p>
    <w:p w:rsidR="00747CED" w:rsidRPr="00F17315" w:rsidP="00F17315" w14:paraId="1796CCD6" w14:textId="77777777">
      <w:pPr>
        <w:jc w:val="both"/>
        <w:rPr>
          <w:rFonts w:cs="Arial"/>
          <w:color w:val="000000"/>
          <w:sz w:val="16"/>
          <w:szCs w:val="16"/>
        </w:rPr>
      </w:pPr>
    </w:p>
    <w:p w:rsidR="00747CED" w:rsidRPr="00F17315" w:rsidP="00F17315" w14:paraId="0F3CDDED" w14:textId="77777777">
      <w:pPr>
        <w:spacing w:after="0"/>
        <w:jc w:val="both"/>
        <w:rPr>
          <w:rFonts w:cs="Arial"/>
          <w:color w:val="000000"/>
          <w:sz w:val="16"/>
          <w:szCs w:val="16"/>
        </w:rPr>
      </w:pPr>
      <w:r w:rsidRPr="00F17315">
        <w:rPr>
          <w:rFonts w:cs="Arial"/>
          <w:color w:val="000000"/>
          <w:sz w:val="16"/>
          <w:szCs w:val="16"/>
        </w:rPr>
        <w:t>Het beroep leidt tot de vernietiging van het bestreden besluit of tot de afwijzing van het beroep op grond van de onontvankelijkheid of de ongegrondheid ervan.</w:t>
      </w:r>
    </w:p>
    <w:p w:rsidR="00747CED" w:rsidRPr="00F17315" w:rsidP="00F17315" w14:paraId="2D1A78B5" w14:textId="77777777">
      <w:pPr>
        <w:jc w:val="both"/>
        <w:rPr>
          <w:rFonts w:cs="Arial"/>
          <w:color w:val="000000"/>
          <w:sz w:val="16"/>
          <w:szCs w:val="16"/>
        </w:rPr>
      </w:pPr>
    </w:p>
    <w:p w:rsidR="00747CED" w:rsidRPr="00F17315" w:rsidP="00F17315" w14:paraId="6B9586A7" w14:textId="77777777">
      <w:pPr>
        <w:jc w:val="both"/>
        <w:rPr>
          <w:rFonts w:cs="Arial"/>
          <w:color w:val="000000"/>
          <w:sz w:val="16"/>
          <w:szCs w:val="16"/>
        </w:rPr>
      </w:pPr>
      <w:r w:rsidRPr="00F17315">
        <w:rPr>
          <w:rFonts w:cs="Arial"/>
          <w:color w:val="000000"/>
          <w:sz w:val="16"/>
          <w:szCs w:val="16"/>
        </w:rPr>
        <w:t>§ 2. Het beroep wordt op straffe van onontvankelijkheid met een beveiligde zending ingediend bij de Vlaamse Regering binnen een termijn van dertig dagen, die ingaat op:</w:t>
      </w:r>
    </w:p>
    <w:p w:rsidR="00747CED" w:rsidRPr="00F17315" w:rsidP="00F17315" w14:paraId="625B98C5" w14:textId="77777777">
      <w:pPr>
        <w:jc w:val="both"/>
        <w:rPr>
          <w:rFonts w:cs="Arial"/>
          <w:color w:val="000000"/>
          <w:sz w:val="16"/>
          <w:szCs w:val="16"/>
        </w:rPr>
      </w:pPr>
      <w:r w:rsidRPr="00F17315">
        <w:rPr>
          <w:rFonts w:cs="Arial"/>
          <w:color w:val="000000"/>
          <w:sz w:val="16"/>
          <w:szCs w:val="16"/>
        </w:rPr>
        <w:t>1° de dag na de datum van de betekening van de bestreden beslissing voor die personen of instanties aan wie de beslissing betekend wordt;</w:t>
      </w:r>
    </w:p>
    <w:p w:rsidR="00747CED" w:rsidRPr="00F17315" w:rsidP="00F17315" w14:paraId="6F00B12E" w14:textId="77777777">
      <w:pPr>
        <w:jc w:val="both"/>
        <w:rPr>
          <w:rFonts w:cs="Arial"/>
          <w:color w:val="000000"/>
          <w:sz w:val="16"/>
          <w:szCs w:val="16"/>
        </w:rPr>
      </w:pPr>
      <w:r w:rsidRPr="00F17315">
        <w:rPr>
          <w:rFonts w:cs="Arial"/>
          <w:color w:val="000000"/>
          <w:sz w:val="16"/>
          <w:szCs w:val="16"/>
        </w:rPr>
        <w:t>2° de dag na het verstrijken van de beslissingstermijn als de omgevingsvergunning in eerste administratieve aanleg stilzwijgend geweigerd wordt;</w:t>
      </w:r>
    </w:p>
    <w:p w:rsidR="00747CED" w:rsidRPr="00F17315" w:rsidP="00F17315" w14:paraId="089A15F8" w14:textId="77777777">
      <w:pPr>
        <w:spacing w:after="0"/>
        <w:jc w:val="both"/>
        <w:rPr>
          <w:rFonts w:cs="Arial"/>
          <w:color w:val="000000"/>
          <w:sz w:val="16"/>
          <w:szCs w:val="16"/>
        </w:rPr>
      </w:pPr>
      <w:r w:rsidRPr="00F17315">
        <w:rPr>
          <w:rFonts w:cs="Arial"/>
          <w:color w:val="000000"/>
          <w:sz w:val="16"/>
          <w:szCs w:val="16"/>
        </w:rPr>
        <w:t>3° de dag na de eerste dag van de aanplakking van de bestreden beslissing in de overige gevallen.</w:t>
      </w:r>
    </w:p>
    <w:p w:rsidR="00747CED" w:rsidRPr="00F17315" w:rsidP="00F17315" w14:paraId="1A498012" w14:textId="77777777">
      <w:pPr>
        <w:jc w:val="both"/>
        <w:rPr>
          <w:rFonts w:cs="Arial"/>
          <w:color w:val="000000"/>
          <w:sz w:val="16"/>
          <w:szCs w:val="16"/>
        </w:rPr>
      </w:pPr>
    </w:p>
    <w:p w:rsidR="00747CED" w:rsidRPr="00F17315" w:rsidP="00F17315" w14:paraId="10C2F621" w14:textId="77777777">
      <w:pPr>
        <w:spacing w:after="0"/>
        <w:jc w:val="both"/>
        <w:rPr>
          <w:rFonts w:cs="Arial"/>
          <w:color w:val="000000"/>
          <w:sz w:val="16"/>
          <w:szCs w:val="16"/>
        </w:rPr>
      </w:pPr>
      <w:r w:rsidRPr="00F17315">
        <w:rPr>
          <w:rFonts w:cs="Arial"/>
          <w:color w:val="000000"/>
          <w:sz w:val="16"/>
          <w:szCs w:val="16"/>
        </w:rPr>
        <w:t>De indiener van het beroep bezorgt op straffe van onontvankelijkheid gelijktijdig met de beveiligde zending van het beroep aan de Vlaamse Regering, een afschrift van het beroepschrift met een beveiligde zending aan het college van burgemeester en schepenen en aan de bevoegde beroepsinstantie, vermeld in artikel 52.</w:t>
      </w:r>
    </w:p>
    <w:p w:rsidR="00747CED" w:rsidRPr="00F17315" w:rsidP="00F17315" w14:paraId="2268FD52" w14:textId="77777777">
      <w:pPr>
        <w:jc w:val="both"/>
        <w:rPr>
          <w:rFonts w:cs="Arial"/>
          <w:color w:val="000000"/>
          <w:sz w:val="16"/>
          <w:szCs w:val="16"/>
        </w:rPr>
      </w:pPr>
    </w:p>
    <w:p w:rsidR="00747CED" w:rsidRPr="00F17315" w:rsidP="00F17315" w14:paraId="30CB0882" w14:textId="77777777">
      <w:pPr>
        <w:spacing w:after="0"/>
        <w:jc w:val="both"/>
        <w:rPr>
          <w:rFonts w:cs="Arial"/>
          <w:color w:val="000000"/>
          <w:sz w:val="16"/>
          <w:szCs w:val="16"/>
        </w:rPr>
      </w:pPr>
      <w:r w:rsidRPr="00F17315">
        <w:rPr>
          <w:rFonts w:cs="Arial"/>
          <w:color w:val="000000"/>
          <w:sz w:val="16"/>
          <w:szCs w:val="16"/>
        </w:rPr>
        <w:t>§ 3. Het college van burgemeester en schepenen bezorgt het volledige dossier of een afschrift daarvan onmiddellijk na de ontvangst van het afschrift van het beroepschrift, aan het Departement Mobiliteit en Openbare Werken.</w:t>
      </w:r>
    </w:p>
    <w:p w:rsidR="00747CED" w:rsidRPr="00F17315" w:rsidP="00F17315" w14:paraId="78123545" w14:textId="77777777">
      <w:pPr>
        <w:jc w:val="both"/>
        <w:rPr>
          <w:rFonts w:cs="Arial"/>
          <w:color w:val="000000"/>
          <w:sz w:val="16"/>
          <w:szCs w:val="16"/>
        </w:rPr>
      </w:pPr>
    </w:p>
    <w:p w:rsidR="00747CED" w:rsidRPr="00F17315" w:rsidP="00F17315" w14:paraId="6D92944C" w14:textId="77777777">
      <w:pPr>
        <w:spacing w:after="0"/>
        <w:jc w:val="both"/>
        <w:rPr>
          <w:rFonts w:cs="Arial"/>
          <w:color w:val="000000"/>
          <w:sz w:val="16"/>
          <w:szCs w:val="16"/>
        </w:rPr>
      </w:pPr>
      <w:r w:rsidRPr="00F17315">
        <w:rPr>
          <w:rFonts w:cs="Arial"/>
          <w:color w:val="000000"/>
          <w:sz w:val="16"/>
          <w:szCs w:val="16"/>
        </w:rPr>
        <w:t>§ 4. De Vlaamse Regering neemt een beslissing over het beroep binnen een termijn van negentig dagen, die ingaat de dag na de ontvangst van het dossier, vermeld in paragraaf 3. Die termijn is een termijn van orde.</w:t>
      </w:r>
    </w:p>
    <w:p w:rsidR="00747CED" w:rsidRPr="00F17315" w:rsidP="00F17315" w14:paraId="2B5007BE" w14:textId="77777777">
      <w:pPr>
        <w:jc w:val="both"/>
        <w:rPr>
          <w:rFonts w:cs="Arial"/>
          <w:color w:val="000000"/>
          <w:sz w:val="16"/>
          <w:szCs w:val="16"/>
        </w:rPr>
      </w:pPr>
    </w:p>
    <w:p w:rsidR="00747CED" w:rsidRPr="00F17315" w:rsidP="00F17315" w14:paraId="3845DFA9" w14:textId="77777777">
      <w:pPr>
        <w:spacing w:after="0"/>
        <w:jc w:val="both"/>
        <w:rPr>
          <w:rFonts w:cs="Arial"/>
          <w:color w:val="000000"/>
          <w:sz w:val="16"/>
          <w:szCs w:val="16"/>
        </w:rPr>
      </w:pPr>
      <w:r w:rsidRPr="00F17315">
        <w:rPr>
          <w:rFonts w:cs="Arial"/>
          <w:color w:val="000000"/>
          <w:sz w:val="16"/>
          <w:szCs w:val="16"/>
        </w:rPr>
        <w:t>De Vlaamse Regering brengt de indiener van het beroepschrift, de bevoegde overheid en de gemeente onmiddellijk op de hoogte van haar beslissing.</w:t>
      </w:r>
    </w:p>
    <w:p w:rsidR="00747CED" w:rsidRPr="00F17315" w:rsidP="00F17315" w14:paraId="6BA235DA" w14:textId="77777777">
      <w:pPr>
        <w:jc w:val="both"/>
        <w:rPr>
          <w:rFonts w:cs="Arial"/>
          <w:color w:val="000000"/>
          <w:sz w:val="16"/>
          <w:szCs w:val="16"/>
        </w:rPr>
      </w:pPr>
    </w:p>
    <w:p w:rsidR="00747CED" w:rsidRPr="00F17315" w:rsidP="00F17315" w14:paraId="48F8D5C5" w14:textId="77777777">
      <w:pPr>
        <w:jc w:val="both"/>
        <w:rPr>
          <w:rFonts w:cs="Arial"/>
          <w:color w:val="000000"/>
          <w:sz w:val="16"/>
          <w:szCs w:val="16"/>
        </w:rPr>
      </w:pPr>
      <w:r w:rsidRPr="00F17315">
        <w:rPr>
          <w:rFonts w:cs="Arial"/>
          <w:color w:val="000000"/>
          <w:sz w:val="16"/>
          <w:szCs w:val="16"/>
        </w:rPr>
        <w:t>§ 5. Het besluit van de gemeenteraad over de aanleg, wijziging, verplaatsing of opheffing van een gemeenteweg kan alleen worden vernietigd:</w:t>
      </w:r>
    </w:p>
    <w:p w:rsidR="00747CED" w:rsidRPr="00F17315" w:rsidP="00F17315" w14:paraId="0D2DBDDC" w14:textId="77777777">
      <w:pPr>
        <w:jc w:val="both"/>
        <w:rPr>
          <w:rFonts w:cs="Arial"/>
          <w:color w:val="000000"/>
          <w:sz w:val="16"/>
          <w:szCs w:val="16"/>
        </w:rPr>
      </w:pPr>
      <w:r w:rsidRPr="00F17315">
        <w:rPr>
          <w:rFonts w:cs="Arial"/>
          <w:color w:val="000000"/>
          <w:sz w:val="16"/>
          <w:szCs w:val="16"/>
        </w:rPr>
        <w:t>1° wegens strijdigheid met het decreet van 3 mei 2019 houdende de gemeentewegen;</w:t>
      </w:r>
    </w:p>
    <w:p w:rsidR="00747CED" w:rsidRPr="00F17315" w:rsidP="00F17315" w14:paraId="2ED96BDA" w14:textId="77777777">
      <w:pPr>
        <w:jc w:val="both"/>
        <w:rPr>
          <w:rFonts w:cs="Arial"/>
          <w:color w:val="000000"/>
          <w:sz w:val="16"/>
          <w:szCs w:val="16"/>
        </w:rPr>
      </w:pPr>
      <w:r w:rsidRPr="00F17315">
        <w:rPr>
          <w:rFonts w:cs="Arial"/>
          <w:color w:val="000000"/>
          <w:sz w:val="16"/>
          <w:szCs w:val="16"/>
        </w:rPr>
        <w:t>2° wegens strijdigheid met de doelstellingen en principes, vermeld in artikel 3 en 4 van het decreet van 3 mei 2019 houdende de gemeentewegen, en in voorkomend geval het gemeentelijk beleidskader en afwegingskader, vermeld in artikel 6 van hetzelfde decreet;</w:t>
      </w:r>
    </w:p>
    <w:p w:rsidR="00747CED" w:rsidRPr="00F17315" w:rsidP="00F17315" w14:paraId="660B563F" w14:textId="77777777">
      <w:pPr>
        <w:spacing w:after="0"/>
        <w:jc w:val="both"/>
        <w:rPr>
          <w:rFonts w:cs="Arial"/>
          <w:color w:val="000000"/>
          <w:sz w:val="16"/>
          <w:szCs w:val="16"/>
        </w:rPr>
      </w:pPr>
      <w:r w:rsidRPr="00F17315">
        <w:rPr>
          <w:rFonts w:cs="Arial"/>
          <w:color w:val="000000"/>
          <w:sz w:val="16"/>
          <w:szCs w:val="16"/>
        </w:rPr>
        <w:t>3° wegens de niet-naleving van een substantiële vormvereiste.</w:t>
      </w:r>
    </w:p>
    <w:p w:rsidR="00747CED" w:rsidRPr="009E442B" w:rsidP="00963762" w14:paraId="5BF896BC" w14:textId="77777777">
      <w:pPr>
        <w:jc w:val="both"/>
        <w:rPr>
          <w:rFonts w:cs="Arial"/>
          <w:color w:val="000000" w:themeColor="text1"/>
          <w:sz w:val="16"/>
          <w:szCs w:val="16"/>
        </w:rPr>
      </w:pPr>
    </w:p>
    <w:p w:rsidR="00747CED" w:rsidRPr="009E442B" w:rsidP="00F17315" w14:paraId="6ABBA10E" w14:textId="77777777">
      <w:pPr>
        <w:widowControl w:val="0"/>
        <w:autoSpaceDE w:val="0"/>
        <w:autoSpaceDN w:val="0"/>
        <w:adjustRightInd w:val="0"/>
        <w:spacing w:after="0"/>
        <w:jc w:val="both"/>
        <w:outlineLvl w:val="0"/>
        <w:rPr>
          <w:rFonts w:eastAsia="Cambria" w:cs="Arial"/>
          <w:b/>
          <w:bCs/>
          <w:sz w:val="16"/>
          <w:szCs w:val="16"/>
          <w:lang w:val="nl-NL"/>
        </w:rPr>
      </w:pPr>
      <w:r w:rsidRPr="009E442B">
        <w:rPr>
          <w:rFonts w:eastAsia="Cambria" w:cs="Arial"/>
          <w:b/>
          <w:bCs/>
          <w:sz w:val="16"/>
          <w:szCs w:val="16"/>
          <w:lang w:val="nl-NL"/>
        </w:rPr>
        <w:t>Mededeling</w:t>
      </w:r>
    </w:p>
    <w:p w:rsidR="00747CED" w:rsidRPr="009E442B" w:rsidP="00963762" w14:paraId="3B1E9278" w14:textId="77777777">
      <w:pPr>
        <w:widowControl w:val="0"/>
        <w:autoSpaceDE w:val="0"/>
        <w:autoSpaceDN w:val="0"/>
        <w:adjustRightInd w:val="0"/>
        <w:jc w:val="both"/>
        <w:rPr>
          <w:rFonts w:eastAsia="Cambria" w:cs="Arial"/>
          <w:b/>
          <w:bCs/>
          <w:sz w:val="16"/>
          <w:szCs w:val="16"/>
          <w:lang w:val="nl-NL"/>
        </w:rPr>
      </w:pPr>
    </w:p>
    <w:p w:rsidR="00747CED" w:rsidP="00963762" w14:paraId="1EE5CD27" w14:textId="77777777">
      <w:pPr>
        <w:jc w:val="both"/>
        <w:rPr>
          <w:rFonts w:eastAsia="Cambria" w:cs="Arial"/>
          <w:sz w:val="16"/>
          <w:szCs w:val="16"/>
          <w:lang w:val="nl-NL"/>
        </w:rPr>
      </w:pPr>
      <w:r w:rsidRPr="009E442B">
        <w:rPr>
          <w:rFonts w:eastAsia="Cambria" w:cs="Arial"/>
          <w:sz w:val="16"/>
          <w:szCs w:val="16"/>
          <w:lang w:val="nl-NL"/>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rsidR="00CF1E32" w:rsidP="00ED6EA5" w14:paraId="6FE44B71" w14:textId="77777777">
      <w:pPr>
        <w:tabs>
          <w:tab w:val="left" w:pos="4678"/>
        </w:tabs>
      </w:pPr>
    </w:p>
    <w:p w:rsidR="00CF1E32" w:rsidP="00ED6EA5" w14:paraId="416D2105" w14:textId="77777777">
      <w:pPr>
        <w:tabs>
          <w:tab w:val="left" w:pos="4678"/>
        </w:tabs>
      </w:pPr>
    </w:p>
    <w:p w:rsidR="006F7AF0" w:rsidP="00ED6EA5" w14:paraId="10B73F0B" w14:textId="242F30BA">
      <w:pPr>
        <w:tabs>
          <w:tab w:val="left" w:pos="4678"/>
        </w:tabs>
      </w:pPr>
      <w:r>
        <w:tab/>
      </w:r>
      <w:r w:rsidR="00E11DFF">
        <w:t>Voor de burgemeester</w:t>
      </w:r>
    </w:p>
    <w:p w:rsidR="00E11DFF" w:rsidRPr="00E044A9" w:rsidP="00ED6EA5" w14:paraId="10451DFD" w14:textId="174DA80F">
      <w:pPr>
        <w:tabs>
          <w:tab w:val="left" w:pos="4678"/>
        </w:tabs>
      </w:pPr>
      <w:r>
        <w:tab/>
        <w:t>Opdracht 26/12/2024</w:t>
      </w:r>
    </w:p>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7"/>
        <w:gridCol w:w="5977"/>
      </w:tblGrid>
      <w:tr w14:paraId="0AB55CE7" w14:textId="77777777" w:rsidTr="000976DA">
        <w:tblPrEx>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17" w:type="dxa"/>
          </w:tcPr>
          <w:p w:rsidR="006F7AF0" w:rsidP="00E044A9" w14:paraId="60FA5559" w14:textId="77777777">
            <w:pPr>
              <w:tabs>
                <w:tab w:val="left" w:pos="5670"/>
              </w:tabs>
            </w:pPr>
            <w:r>
              <w:rPr>
                <w:color w:val="FFFFFF"/>
              </w:rPr>
              <w:t>#SIG01_70_112#</w:t>
            </w:r>
          </w:p>
          <w:p w:rsidR="006F7AF0" w:rsidP="00E044A9" w14:paraId="7EA914B0" w14:textId="77777777">
            <w:pPr>
              <w:tabs>
                <w:tab w:val="left" w:pos="5670"/>
              </w:tabs>
            </w:pPr>
          </w:p>
          <w:p w:rsidR="006F7AF0" w:rsidP="00E044A9" w14:paraId="378BB094" w14:textId="77777777">
            <w:pPr>
              <w:tabs>
                <w:tab w:val="left" w:pos="5670"/>
              </w:tabs>
            </w:pPr>
          </w:p>
          <w:p w:rsidR="006F7AF0" w:rsidP="00E044A9" w14:paraId="0501F55C" w14:textId="77777777">
            <w:pPr>
              <w:tabs>
                <w:tab w:val="left" w:pos="5670"/>
              </w:tabs>
            </w:pPr>
          </w:p>
          <w:p w:rsidR="006F7AF0" w:rsidP="00E044A9" w14:paraId="372E8ADC" w14:textId="77777777">
            <w:pPr>
              <w:tabs>
                <w:tab w:val="left" w:pos="5670"/>
              </w:tabs>
            </w:pPr>
          </w:p>
          <w:p w:rsidR="006F7AF0" w:rsidP="00E044A9" w14:paraId="0F91FBDB" w14:textId="77777777">
            <w:pPr>
              <w:tabs>
                <w:tab w:val="left" w:pos="5670"/>
              </w:tabs>
            </w:pPr>
          </w:p>
          <w:p w:rsidR="006F7AF0" w:rsidP="00E044A9" w14:paraId="6E77C38B" w14:textId="77777777">
            <w:pPr>
              <w:tabs>
                <w:tab w:val="left" w:pos="5670"/>
              </w:tabs>
            </w:pPr>
          </w:p>
          <w:p w:rsidR="00437D2E" w:rsidRPr="00437D2E" w:rsidP="00437D2E" w14:paraId="7CD12029" w14:textId="77777777">
            <w:r w:rsidRPr="00437D2E">
              <w:t>Katrijn</w:t>
            </w:r>
            <w:r w:rsidRPr="00437D2E">
              <w:t xml:space="preserve"> </w:t>
            </w:r>
            <w:r w:rsidRPr="00437D2E">
              <w:t>Bosschaerts</w:t>
            </w:r>
          </w:p>
          <w:p w:rsidR="006F7AF0" w:rsidP="00437D2E" w14:paraId="1C622C63" w14:textId="0DD0BC59">
            <w:r w:rsidRPr="00437D2E">
              <w:t>Algemeen directeur</w:t>
            </w:r>
          </w:p>
        </w:tc>
        <w:tc>
          <w:tcPr>
            <w:tcW w:w="4617" w:type="dxa"/>
          </w:tcPr>
          <w:p w:rsidR="006F7AF0" w:rsidP="00E044A9" w14:paraId="7D4D819E" w14:textId="77777777">
            <w:pPr>
              <w:tabs>
                <w:tab w:val="left" w:pos="5670"/>
              </w:tabs>
            </w:pPr>
            <w:r>
              <w:rPr>
                <w:color w:val="FFFFFF"/>
              </w:rPr>
              <w:t>#SIG02_70_112#</w:t>
            </w:r>
          </w:p>
          <w:p w:rsidR="006F7AF0" w:rsidP="00E044A9" w14:paraId="21727852" w14:textId="77777777">
            <w:pPr>
              <w:tabs>
                <w:tab w:val="left" w:pos="5670"/>
              </w:tabs>
            </w:pPr>
          </w:p>
          <w:p w:rsidR="006F7AF0" w:rsidP="00E044A9" w14:paraId="3F7EA73F" w14:textId="77777777">
            <w:pPr>
              <w:tabs>
                <w:tab w:val="left" w:pos="5670"/>
              </w:tabs>
            </w:pPr>
          </w:p>
          <w:p w:rsidR="006F7AF0" w:rsidP="00E044A9" w14:paraId="78E30455" w14:textId="77777777">
            <w:pPr>
              <w:tabs>
                <w:tab w:val="left" w:pos="5670"/>
              </w:tabs>
            </w:pPr>
          </w:p>
          <w:p w:rsidR="006F7AF0" w:rsidP="00E044A9" w14:paraId="382A3906" w14:textId="77777777">
            <w:pPr>
              <w:tabs>
                <w:tab w:val="left" w:pos="5670"/>
              </w:tabs>
            </w:pPr>
          </w:p>
          <w:p w:rsidR="006F7AF0" w:rsidP="00E044A9" w14:paraId="46DA76AB" w14:textId="77777777">
            <w:pPr>
              <w:tabs>
                <w:tab w:val="left" w:pos="5670"/>
              </w:tabs>
            </w:pPr>
          </w:p>
          <w:p w:rsidR="006F7AF0" w:rsidP="00E044A9" w14:paraId="46074FA5" w14:textId="77777777">
            <w:pPr>
              <w:tabs>
                <w:tab w:val="left" w:pos="5670"/>
              </w:tabs>
            </w:pPr>
          </w:p>
          <w:p w:rsidR="006F7AF0" w:rsidP="00E044A9" w14:paraId="21873865" w14:textId="0FAC9B08">
            <w:pPr>
              <w:tabs>
                <w:tab w:val="left" w:pos="5670"/>
              </w:tabs>
            </w:pPr>
            <w:r>
              <w:t>Charlotte Schwagten</w:t>
            </w:r>
          </w:p>
          <w:p w:rsidR="006F7AF0" w:rsidP="00E044A9" w14:paraId="5B8B5128" w14:textId="3962FCBD">
            <w:pPr>
              <w:tabs>
                <w:tab w:val="left" w:pos="5670"/>
              </w:tabs>
            </w:pPr>
            <w:r>
              <w:t>Schepen</w:t>
            </w:r>
          </w:p>
        </w:tc>
      </w:tr>
    </w:tbl>
    <w:p/>
    <w:sectPr w:rsidSect="00D4702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2007"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58" w14:paraId="6FA20A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27" w:rsidP="003E64CE" w14:paraId="7C807FDB" w14:textId="6D154FDA">
    <w:pPr>
      <w:pStyle w:val="Footer"/>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B63" w:rsidRPr="006D4904" w:rsidP="005627EB" w14:paraId="51E3F594" w14:textId="33748791">
    <w:pPr>
      <w:pStyle w:val="Footer"/>
      <w:tabs>
        <w:tab w:val="left" w:pos="142"/>
        <w:tab w:val="right" w:pos="9639"/>
      </w:tabs>
      <w:ind w:left="-57"/>
      <w:rPr>
        <w:rFonts w:ascii="Arial" w:hAnsi="Arial" w:cs="Arial"/>
        <w:b/>
        <w:color w:val="404040"/>
        <w:sz w:val="2"/>
        <w:szCs w:val="16"/>
      </w:rPr>
    </w:pPr>
    <w:r w:rsidRPr="006D4904">
      <w:rPr>
        <w:rFonts w:ascii="Arial" w:hAnsi="Arial" w:cs="Arial"/>
        <w:b/>
        <w:color w:val="404040"/>
        <w:sz w:val="18"/>
      </w:rPr>
      <w:t>Stad en OCMW Lier</w:t>
    </w:r>
    <w:r w:rsidRPr="006D4904">
      <w:rPr>
        <w:rFonts w:ascii="Arial" w:hAnsi="Arial" w:cs="Arial"/>
        <w:b/>
        <w:color w:val="404040"/>
      </w:rPr>
      <w:br/>
    </w:r>
  </w:p>
  <w:tbl>
    <w:tblPr>
      <w:tblW w:w="5000" w:type="pct"/>
      <w:tblInd w:w="-142" w:type="dxa"/>
      <w:tblLook w:val="04A0"/>
    </w:tblPr>
    <w:tblGrid>
      <w:gridCol w:w="2267"/>
      <w:gridCol w:w="2125"/>
      <w:gridCol w:w="2138"/>
      <w:gridCol w:w="1782"/>
    </w:tblGrid>
    <w:tr w14:paraId="46DCEA95" w14:textId="77777777" w:rsidTr="005627EB">
      <w:tblPrEx>
        <w:tblW w:w="5000" w:type="pct"/>
        <w:tblInd w:w="-142" w:type="dxa"/>
        <w:tblLook w:val="04A0"/>
      </w:tblPrEx>
      <w:trPr>
        <w:cantSplit/>
        <w:trHeight w:val="567"/>
      </w:trPr>
      <w:tc>
        <w:tcPr>
          <w:tcW w:w="2267" w:type="dxa"/>
          <w:shd w:val="clear" w:color="auto" w:fill="auto"/>
        </w:tcPr>
        <w:p w:rsidR="00DF0B63" w:rsidRPr="001C0B9C" w:rsidP="00DF0B63" w14:paraId="3150FE1E" w14:textId="77777777">
          <w:pPr>
            <w:pStyle w:val="Footer"/>
            <w:rPr>
              <w:rFonts w:ascii="Arial" w:hAnsi="Arial" w:cs="Arial"/>
              <w:b/>
              <w:color w:val="404040"/>
              <w:sz w:val="18"/>
            </w:rPr>
          </w:pPr>
          <w:r w:rsidRPr="001C0B9C">
            <w:rPr>
              <w:rFonts w:ascii="Arial" w:hAnsi="Arial" w:cs="Arial"/>
              <w:b/>
              <w:color w:val="404040"/>
              <w:sz w:val="18"/>
            </w:rPr>
            <w:t>Dungelhoeffsite</w:t>
          </w:r>
          <w:r w:rsidRPr="001C0B9C">
            <w:rPr>
              <w:rFonts w:ascii="Arial" w:hAnsi="Arial" w:cs="Arial"/>
              <w:b/>
              <w:color w:val="404040"/>
              <w:sz w:val="18"/>
            </w:rPr>
            <w:br/>
          </w:r>
          <w:r w:rsidRPr="001C0B9C">
            <w:rPr>
              <w:rFonts w:ascii="Arial" w:hAnsi="Arial" w:cs="Arial"/>
              <w:color w:val="404040"/>
              <w:sz w:val="18"/>
            </w:rPr>
            <w:t>Paradeplein 2 bus 1</w:t>
          </w:r>
          <w:r w:rsidRPr="001C0B9C">
            <w:rPr>
              <w:rFonts w:ascii="Arial" w:hAnsi="Arial" w:cs="Arial"/>
              <w:color w:val="404040"/>
              <w:sz w:val="18"/>
            </w:rPr>
            <w:br/>
            <w:t>2500 LIER</w:t>
          </w:r>
        </w:p>
      </w:tc>
      <w:tc>
        <w:tcPr>
          <w:tcW w:w="2125" w:type="dxa"/>
          <w:shd w:val="clear" w:color="auto" w:fill="auto"/>
        </w:tcPr>
        <w:p w:rsidR="00DF0B63" w:rsidRPr="001C0B9C" w:rsidP="00DF0B63" w14:paraId="0B318617" w14:textId="77777777">
          <w:pPr>
            <w:pStyle w:val="Footer"/>
            <w:rPr>
              <w:rFonts w:ascii="Arial" w:hAnsi="Arial" w:cs="Arial"/>
              <w:color w:val="404040"/>
              <w:sz w:val="18"/>
            </w:rPr>
          </w:pPr>
          <w:r w:rsidRPr="001C0B9C">
            <w:rPr>
              <w:rFonts w:ascii="Arial" w:hAnsi="Arial" w:cs="Arial"/>
              <w:b/>
              <w:color w:val="404040"/>
              <w:sz w:val="18"/>
            </w:rPr>
            <w:br/>
          </w:r>
          <w:r w:rsidRPr="001C0B9C">
            <w:rPr>
              <w:rFonts w:ascii="Arial" w:hAnsi="Arial" w:cs="Arial"/>
              <w:color w:val="404040"/>
              <w:sz w:val="18"/>
            </w:rPr>
            <w:t>tel. 03 8000 300</w:t>
          </w:r>
          <w:r w:rsidRPr="001C0B9C">
            <w:rPr>
              <w:rFonts w:ascii="Arial" w:hAnsi="Arial" w:cs="Arial"/>
              <w:color w:val="404040"/>
              <w:sz w:val="18"/>
            </w:rPr>
            <w:br/>
            <w:t>info@lier.be</w:t>
          </w:r>
        </w:p>
      </w:tc>
      <w:tc>
        <w:tcPr>
          <w:tcW w:w="2138" w:type="dxa"/>
          <w:shd w:val="clear" w:color="auto" w:fill="auto"/>
        </w:tcPr>
        <w:p w:rsidR="00DF0B63" w:rsidRPr="001C0B9C" w:rsidP="00DF0B63" w14:paraId="05F1D4E2" w14:textId="7FE9F1EF">
          <w:pPr>
            <w:pStyle w:val="Footer"/>
            <w:rPr>
              <w:rFonts w:ascii="Arial" w:hAnsi="Arial" w:cs="Arial"/>
              <w:b/>
              <w:color w:val="404040"/>
              <w:sz w:val="18"/>
            </w:rPr>
          </w:pPr>
          <w:r w:rsidRPr="001C0B9C">
            <w:rPr>
              <w:rFonts w:ascii="Arial" w:hAnsi="Arial" w:cs="Arial"/>
              <w:b/>
              <w:color w:val="404040"/>
              <w:sz w:val="18"/>
            </w:rPr>
            <w:br/>
            <w:t>www.lier.be</w:t>
          </w:r>
        </w:p>
      </w:tc>
      <w:tc>
        <w:tcPr>
          <w:tcW w:w="1782" w:type="dxa"/>
          <w:shd w:val="clear" w:color="auto" w:fill="auto"/>
        </w:tcPr>
        <w:p w:rsidR="00DF0B63" w:rsidRPr="001C0B9C" w:rsidP="00DF0B63" w14:paraId="2980A23E" w14:textId="77777777">
          <w:pPr>
            <w:pStyle w:val="Footer"/>
            <w:rPr>
              <w:color w:val="404040"/>
            </w:rPr>
          </w:pPr>
        </w:p>
      </w:tc>
    </w:tr>
  </w:tbl>
  <w:p w:rsidR="00297FD0" w:rsidP="00CE3C58" w14:paraId="086DA172" w14:textId="546FE228">
    <w:pPr>
      <w:pStyle w:val="Footer"/>
      <w:jc w:val="right"/>
    </w:pPr>
    <w:r>
      <w:fldChar w:fldCharType="begin"/>
    </w:r>
    <w:r>
      <w:instrText xml:space="preserve"> PAGE  \* Arabic  \* MERGEFORMAT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58" w14:paraId="7A9E90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58" w14:paraId="7FF55E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D0" w14:paraId="2742E9CF" w14:textId="34B19179">
    <w:pPr>
      <w:pStyle w:val="Header"/>
    </w:pPr>
    <w:r>
      <w:rPr>
        <w:noProof/>
      </w:rPr>
      <w:drawing>
        <wp:inline distT="0" distB="0" distL="0" distR="0">
          <wp:extent cx="1771650" cy="895350"/>
          <wp:effectExtent l="0" t="0" r="0" b="0"/>
          <wp:docPr id="1"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16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21D461B"/>
    <w:multiLevelType w:val="hybridMultilevel"/>
    <w:tmpl w:val="A634945A"/>
    <w:lvl w:ilvl="0">
      <w:start w:val="1"/>
      <w:numFmt w:val="decimal"/>
      <w:pStyle w:val="ListParagraph"/>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83E51E1"/>
    <w:multiLevelType w:val="multilevel"/>
    <w:tmpl w:val="713EDF2C"/>
    <w:lvl w:ilvl="0">
      <w:start w:val="1"/>
      <w:numFmt w:val="bullet"/>
      <w:lvlText w:val=""/>
      <w:lvlJc w:val="left"/>
      <w:pPr>
        <w:ind w:left="360" w:hanging="360"/>
      </w:pPr>
      <w:rPr>
        <w:rFonts w:ascii="Wingdings" w:hAnsi="Wingdings" w:hint="default"/>
        <w:sz w:val="20"/>
        <w:szCs w:val="20"/>
      </w:rPr>
    </w:lvl>
    <w:lvl w:ilvl="1">
      <w:start w:val="3"/>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9">
    <w:nsid w:val="0D6A4606"/>
    <w:multiLevelType w:val="hybridMultilevel"/>
    <w:tmpl w:val="0D3044B0"/>
    <w:lvl w:ilvl="0">
      <w:start w:val="1"/>
      <w:numFmt w:val="bullet"/>
      <w:lvlText w:val=""/>
      <w:lvlJc w:val="left"/>
      <w:pPr>
        <w:ind w:left="720" w:hanging="360"/>
      </w:pPr>
      <w:rPr>
        <w:rFonts w:ascii="Symbol" w:eastAsia="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977C17"/>
    <w:multiLevelType w:val="hybridMultilevel"/>
    <w:tmpl w:val="8118D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963D9E"/>
    <w:multiLevelType w:val="hybridMultilevel"/>
    <w:tmpl w:val="6A4671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87B4D65"/>
    <w:multiLevelType w:val="hybridMultilevel"/>
    <w:tmpl w:val="53FEB7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8C042A8"/>
    <w:multiLevelType w:val="multilevel"/>
    <w:tmpl w:val="713EDF2C"/>
    <w:lvl w:ilvl="0">
      <w:start w:val="1"/>
      <w:numFmt w:val="bullet"/>
      <w:lvlText w:val=""/>
      <w:lvlJc w:val="left"/>
      <w:pPr>
        <w:ind w:left="360" w:hanging="360"/>
      </w:pPr>
      <w:rPr>
        <w:rFonts w:ascii="Wingdings" w:hAnsi="Wingdings" w:hint="default"/>
        <w:sz w:val="20"/>
        <w:szCs w:val="20"/>
      </w:rPr>
    </w:lvl>
    <w:lvl w:ilvl="1">
      <w:start w:val="3"/>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14">
    <w:nsid w:val="1E6D6135"/>
    <w:multiLevelType w:val="hybridMultilevel"/>
    <w:tmpl w:val="DAD23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8E4F51"/>
    <w:multiLevelType w:val="hybridMultilevel"/>
    <w:tmpl w:val="CB983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9A0B65"/>
    <w:multiLevelType w:val="singleLevel"/>
    <w:tmpl w:val="04130003"/>
    <w:lvl w:ilvl="0">
      <w:start w:val="1"/>
      <w:numFmt w:val="bullet"/>
      <w:lvlText w:val=""/>
      <w:lvlJc w:val="left"/>
      <w:pPr>
        <w:tabs>
          <w:tab w:val="num" w:pos="360"/>
        </w:tabs>
        <w:ind w:left="360" w:hanging="360"/>
      </w:pPr>
      <w:rPr>
        <w:rFonts w:ascii="Symbol" w:eastAsia="Symbol" w:hAnsi="Symbol" w:cs="Symbol" w:hint="default"/>
      </w:rPr>
    </w:lvl>
  </w:abstractNum>
  <w:abstractNum w:abstractNumId="17">
    <w:nsid w:val="27BF0CA1"/>
    <w:multiLevelType w:val="hybridMultilevel"/>
    <w:tmpl w:val="7F0C7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A20E76"/>
    <w:multiLevelType w:val="hybridMultilevel"/>
    <w:tmpl w:val="86804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F6677B"/>
    <w:multiLevelType w:val="hybridMultilevel"/>
    <w:tmpl w:val="7F0E9E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DA6185"/>
    <w:multiLevelType w:val="hybridMultilevel"/>
    <w:tmpl w:val="CEBCA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A349EF"/>
    <w:multiLevelType w:val="hybridMultilevel"/>
    <w:tmpl w:val="4340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B86800"/>
    <w:multiLevelType w:val="hybridMultilevel"/>
    <w:tmpl w:val="49B06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F3E53E"/>
    <w:multiLevelType w:val="hybridMultilevel"/>
    <w:tmpl w:val="7B085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BD7B6F"/>
    <w:multiLevelType w:val="hybridMultilevel"/>
    <w:tmpl w:val="3C24B83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DF11869"/>
    <w:multiLevelType w:val="hybridMultilevel"/>
    <w:tmpl w:val="53FEB7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34307B0"/>
    <w:multiLevelType w:val="hybridMultilevel"/>
    <w:tmpl w:val="615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F346AE"/>
    <w:multiLevelType w:val="hybridMultilevel"/>
    <w:tmpl w:val="571E6C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A3B0A54"/>
    <w:multiLevelType w:val="hybridMultilevel"/>
    <w:tmpl w:val="B52CD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67694"/>
    <w:multiLevelType w:val="hybridMultilevel"/>
    <w:tmpl w:val="A7EC9B56"/>
    <w:lvl w:ilvl="0">
      <w:start w:val="4"/>
      <w:numFmt w:val="bullet"/>
      <w:lvlText w:val="-"/>
      <w:lvlJc w:val="left"/>
      <w:pPr>
        <w:tabs>
          <w:tab w:val="num" w:pos="284"/>
        </w:tabs>
        <w:ind w:left="284" w:hanging="284"/>
      </w:pPr>
      <w:rPr>
        <w:rFonts w:ascii="Univers 45 Light" w:eastAsia="Times New Roman" w:hAnsi="Univers 45 Ligh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A6C5865"/>
    <w:multiLevelType w:val="hybridMultilevel"/>
    <w:tmpl w:val="DA545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B0724E"/>
    <w:multiLevelType w:val="hybridMultilevel"/>
    <w:tmpl w:val="D9F65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7703BE"/>
    <w:multiLevelType w:val="hybridMultilevel"/>
    <w:tmpl w:val="ED02F05E"/>
    <w:lvl w:ilvl="0">
      <w:start w:val="1"/>
      <w:numFmt w:val="decimal"/>
      <w:pStyle w:val="opsomming"/>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0A8543F"/>
    <w:multiLevelType w:val="hybridMultilevel"/>
    <w:tmpl w:val="B2EEEA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E57243"/>
    <w:multiLevelType w:val="hybridMultilevel"/>
    <w:tmpl w:val="9BB4B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3932DB"/>
    <w:multiLevelType w:val="hybridMultilevel"/>
    <w:tmpl w:val="83FA9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54C2EF2"/>
    <w:multiLevelType w:val="hybridMultilevel"/>
    <w:tmpl w:val="6A244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6670F17"/>
    <w:multiLevelType w:val="hybridMultilevel"/>
    <w:tmpl w:val="83FA9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4A6698"/>
    <w:multiLevelType w:val="hybridMultilevel"/>
    <w:tmpl w:val="83FA9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5526199">
    <w:abstractNumId w:val="7"/>
  </w:num>
  <w:num w:numId="2" w16cid:durableId="332690055">
    <w:abstractNumId w:val="33"/>
  </w:num>
  <w:num w:numId="3" w16cid:durableId="1547255258">
    <w:abstractNumId w:val="14"/>
  </w:num>
  <w:num w:numId="4" w16cid:durableId="574903632">
    <w:abstractNumId w:val="17"/>
  </w:num>
  <w:num w:numId="5" w16cid:durableId="949513430">
    <w:abstractNumId w:val="18"/>
  </w:num>
  <w:num w:numId="6" w16cid:durableId="1689258496">
    <w:abstractNumId w:val="30"/>
  </w:num>
  <w:num w:numId="7" w16cid:durableId="655378655">
    <w:abstractNumId w:val="32"/>
  </w:num>
  <w:num w:numId="8" w16cid:durableId="175576950">
    <w:abstractNumId w:val="16"/>
  </w:num>
  <w:num w:numId="9" w16cid:durableId="1503004377">
    <w:abstractNumId w:val="29"/>
  </w:num>
  <w:num w:numId="10" w16cid:durableId="828835097">
    <w:abstractNumId w:val="20"/>
  </w:num>
  <w:num w:numId="11" w16cid:durableId="12075080">
    <w:abstractNumId w:val="22"/>
  </w:num>
  <w:num w:numId="12" w16cid:durableId="1736316081">
    <w:abstractNumId w:val="9"/>
  </w:num>
  <w:num w:numId="13" w16cid:durableId="1836451116">
    <w:abstractNumId w:val="15"/>
  </w:num>
  <w:num w:numId="14" w16cid:durableId="1896357157">
    <w:abstractNumId w:val="8"/>
  </w:num>
  <w:num w:numId="15" w16cid:durableId="1572884275">
    <w:abstractNumId w:val="13"/>
  </w:num>
  <w:num w:numId="16" w16cid:durableId="28527618">
    <w:abstractNumId w:val="24"/>
  </w:num>
  <w:num w:numId="17" w16cid:durableId="1250501297">
    <w:abstractNumId w:val="12"/>
  </w:num>
  <w:num w:numId="18" w16cid:durableId="1920170096">
    <w:abstractNumId w:val="26"/>
  </w:num>
  <w:num w:numId="19" w16cid:durableId="742944487">
    <w:abstractNumId w:val="23"/>
  </w:num>
  <w:num w:numId="20" w16cid:durableId="1112044955">
    <w:abstractNumId w:val="28"/>
  </w:num>
  <w:num w:numId="21" w16cid:durableId="567957746">
    <w:abstractNumId w:val="21"/>
  </w:num>
  <w:num w:numId="22" w16cid:durableId="909653713">
    <w:abstractNumId w:val="25"/>
  </w:num>
  <w:num w:numId="23" w16cid:durableId="2123835549">
    <w:abstractNumId w:val="36"/>
  </w:num>
  <w:num w:numId="24" w16cid:durableId="1580795735">
    <w:abstractNumId w:val="34"/>
  </w:num>
  <w:num w:numId="25" w16cid:durableId="1971354342">
    <w:abstractNumId w:val="19"/>
  </w:num>
  <w:num w:numId="26" w16cid:durableId="414012227">
    <w:abstractNumId w:val="27"/>
  </w:num>
  <w:num w:numId="27" w16cid:durableId="601105186">
    <w:abstractNumId w:val="10"/>
  </w:num>
  <w:num w:numId="28" w16cid:durableId="123547972">
    <w:abstractNumId w:val="0"/>
  </w:num>
  <w:num w:numId="29" w16cid:durableId="555704825">
    <w:abstractNumId w:val="1"/>
  </w:num>
  <w:num w:numId="30" w16cid:durableId="51195436">
    <w:abstractNumId w:val="2"/>
  </w:num>
  <w:num w:numId="31" w16cid:durableId="2086415416">
    <w:abstractNumId w:val="3"/>
  </w:num>
  <w:num w:numId="32" w16cid:durableId="1512256368">
    <w:abstractNumId w:val="4"/>
  </w:num>
  <w:num w:numId="33" w16cid:durableId="271517476">
    <w:abstractNumId w:val="5"/>
  </w:num>
  <w:num w:numId="34" w16cid:durableId="859320020">
    <w:abstractNumId w:val="6"/>
  </w:num>
  <w:num w:numId="35" w16cid:durableId="1144857335">
    <w:abstractNumId w:val="11"/>
  </w:num>
  <w:num w:numId="36" w16cid:durableId="26489011">
    <w:abstractNumId w:val="31"/>
  </w:num>
  <w:num w:numId="37" w16cid:durableId="700277035">
    <w:abstractNumId w:val="35"/>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8"/>
    <w:rsid w:val="00000878"/>
    <w:rsid w:val="000128A4"/>
    <w:rsid w:val="00036436"/>
    <w:rsid w:val="00040CB8"/>
    <w:rsid w:val="00046C10"/>
    <w:rsid w:val="00053346"/>
    <w:rsid w:val="00055F89"/>
    <w:rsid w:val="000746D1"/>
    <w:rsid w:val="0007492A"/>
    <w:rsid w:val="00087C6F"/>
    <w:rsid w:val="000A5C8B"/>
    <w:rsid w:val="000B3CBE"/>
    <w:rsid w:val="000C2433"/>
    <w:rsid w:val="000C7A4F"/>
    <w:rsid w:val="000C7B7B"/>
    <w:rsid w:val="000E30E1"/>
    <w:rsid w:val="001129D5"/>
    <w:rsid w:val="001245EE"/>
    <w:rsid w:val="0012557F"/>
    <w:rsid w:val="00131A47"/>
    <w:rsid w:val="00146486"/>
    <w:rsid w:val="001466AA"/>
    <w:rsid w:val="0016504E"/>
    <w:rsid w:val="0019401A"/>
    <w:rsid w:val="001A573C"/>
    <w:rsid w:val="001A7707"/>
    <w:rsid w:val="001B6285"/>
    <w:rsid w:val="001B71F3"/>
    <w:rsid w:val="001C0B9C"/>
    <w:rsid w:val="001C7942"/>
    <w:rsid w:val="001C7BD8"/>
    <w:rsid w:val="001F33FA"/>
    <w:rsid w:val="0022670C"/>
    <w:rsid w:val="0022778D"/>
    <w:rsid w:val="00263EDA"/>
    <w:rsid w:val="00270061"/>
    <w:rsid w:val="002751E5"/>
    <w:rsid w:val="00297FD0"/>
    <w:rsid w:val="002A60D2"/>
    <w:rsid w:val="002B04A8"/>
    <w:rsid w:val="002C03F2"/>
    <w:rsid w:val="002C0B78"/>
    <w:rsid w:val="002C52C2"/>
    <w:rsid w:val="002E17CD"/>
    <w:rsid w:val="002F0BB8"/>
    <w:rsid w:val="002F1D69"/>
    <w:rsid w:val="002F2AB3"/>
    <w:rsid w:val="00322F35"/>
    <w:rsid w:val="00334F5C"/>
    <w:rsid w:val="00342F4E"/>
    <w:rsid w:val="0035449A"/>
    <w:rsid w:val="00357F01"/>
    <w:rsid w:val="00361035"/>
    <w:rsid w:val="00367AD4"/>
    <w:rsid w:val="003714EF"/>
    <w:rsid w:val="003A5263"/>
    <w:rsid w:val="003B6A85"/>
    <w:rsid w:val="003C2D6D"/>
    <w:rsid w:val="003C3AAD"/>
    <w:rsid w:val="003D60CE"/>
    <w:rsid w:val="003E64CE"/>
    <w:rsid w:val="003F5740"/>
    <w:rsid w:val="003F67C1"/>
    <w:rsid w:val="004027C8"/>
    <w:rsid w:val="004060C6"/>
    <w:rsid w:val="00411320"/>
    <w:rsid w:val="0041215F"/>
    <w:rsid w:val="00413424"/>
    <w:rsid w:val="004174C1"/>
    <w:rsid w:val="00422B01"/>
    <w:rsid w:val="00436399"/>
    <w:rsid w:val="00437D2E"/>
    <w:rsid w:val="00442AFA"/>
    <w:rsid w:val="00461053"/>
    <w:rsid w:val="00476918"/>
    <w:rsid w:val="004C0466"/>
    <w:rsid w:val="004C0BCB"/>
    <w:rsid w:val="004D718A"/>
    <w:rsid w:val="00503459"/>
    <w:rsid w:val="00510A3B"/>
    <w:rsid w:val="00516846"/>
    <w:rsid w:val="00534EA6"/>
    <w:rsid w:val="00541B73"/>
    <w:rsid w:val="00545785"/>
    <w:rsid w:val="005553C0"/>
    <w:rsid w:val="00561255"/>
    <w:rsid w:val="005627EB"/>
    <w:rsid w:val="00582DE3"/>
    <w:rsid w:val="00583EDF"/>
    <w:rsid w:val="005942CF"/>
    <w:rsid w:val="005C3D60"/>
    <w:rsid w:val="005E6F22"/>
    <w:rsid w:val="005F46E1"/>
    <w:rsid w:val="006217AD"/>
    <w:rsid w:val="00621F0E"/>
    <w:rsid w:val="00622721"/>
    <w:rsid w:val="00625161"/>
    <w:rsid w:val="00633CE7"/>
    <w:rsid w:val="00640E65"/>
    <w:rsid w:val="006425AD"/>
    <w:rsid w:val="00642616"/>
    <w:rsid w:val="00644E95"/>
    <w:rsid w:val="00662B31"/>
    <w:rsid w:val="00667AEA"/>
    <w:rsid w:val="006854BC"/>
    <w:rsid w:val="00690FAA"/>
    <w:rsid w:val="006A70D4"/>
    <w:rsid w:val="006A7FFC"/>
    <w:rsid w:val="006B2E4F"/>
    <w:rsid w:val="006B61DE"/>
    <w:rsid w:val="006C3458"/>
    <w:rsid w:val="006C60A2"/>
    <w:rsid w:val="006D4904"/>
    <w:rsid w:val="006D5E4C"/>
    <w:rsid w:val="006E1B92"/>
    <w:rsid w:val="006E25F2"/>
    <w:rsid w:val="006F398E"/>
    <w:rsid w:val="006F4AC0"/>
    <w:rsid w:val="006F7AF0"/>
    <w:rsid w:val="007161C6"/>
    <w:rsid w:val="00720228"/>
    <w:rsid w:val="00730A0C"/>
    <w:rsid w:val="00731A22"/>
    <w:rsid w:val="0073297C"/>
    <w:rsid w:val="00747CED"/>
    <w:rsid w:val="007521EC"/>
    <w:rsid w:val="0075767B"/>
    <w:rsid w:val="007675DC"/>
    <w:rsid w:val="007860B4"/>
    <w:rsid w:val="00795CDD"/>
    <w:rsid w:val="007A629C"/>
    <w:rsid w:val="007C2393"/>
    <w:rsid w:val="007C23A9"/>
    <w:rsid w:val="007C45EB"/>
    <w:rsid w:val="007D300C"/>
    <w:rsid w:val="007F16E4"/>
    <w:rsid w:val="007F5D58"/>
    <w:rsid w:val="00825D74"/>
    <w:rsid w:val="00831BA3"/>
    <w:rsid w:val="00841C2C"/>
    <w:rsid w:val="008473F1"/>
    <w:rsid w:val="00860A92"/>
    <w:rsid w:val="00867E76"/>
    <w:rsid w:val="00873E77"/>
    <w:rsid w:val="008A7FBE"/>
    <w:rsid w:val="008B53AB"/>
    <w:rsid w:val="008C4101"/>
    <w:rsid w:val="008D2BDF"/>
    <w:rsid w:val="008D529B"/>
    <w:rsid w:val="008D59CB"/>
    <w:rsid w:val="008E5B41"/>
    <w:rsid w:val="0090059E"/>
    <w:rsid w:val="0090427C"/>
    <w:rsid w:val="0091314A"/>
    <w:rsid w:val="00923E68"/>
    <w:rsid w:val="00925290"/>
    <w:rsid w:val="009335AC"/>
    <w:rsid w:val="00936849"/>
    <w:rsid w:val="009446BB"/>
    <w:rsid w:val="00955DF0"/>
    <w:rsid w:val="00960BF3"/>
    <w:rsid w:val="00963762"/>
    <w:rsid w:val="00971FA4"/>
    <w:rsid w:val="00974675"/>
    <w:rsid w:val="009A4E61"/>
    <w:rsid w:val="009A6448"/>
    <w:rsid w:val="009C4273"/>
    <w:rsid w:val="009D3FE4"/>
    <w:rsid w:val="009E2634"/>
    <w:rsid w:val="009E442B"/>
    <w:rsid w:val="009E49F3"/>
    <w:rsid w:val="009E5530"/>
    <w:rsid w:val="009F039C"/>
    <w:rsid w:val="009F59D1"/>
    <w:rsid w:val="00A00E25"/>
    <w:rsid w:val="00A2209A"/>
    <w:rsid w:val="00A22900"/>
    <w:rsid w:val="00A413EB"/>
    <w:rsid w:val="00A4611A"/>
    <w:rsid w:val="00A46C94"/>
    <w:rsid w:val="00A47464"/>
    <w:rsid w:val="00A5362F"/>
    <w:rsid w:val="00A61EE5"/>
    <w:rsid w:val="00A65B4F"/>
    <w:rsid w:val="00A931CE"/>
    <w:rsid w:val="00A95BAB"/>
    <w:rsid w:val="00AB541D"/>
    <w:rsid w:val="00AB75F5"/>
    <w:rsid w:val="00AC735A"/>
    <w:rsid w:val="00AD14E6"/>
    <w:rsid w:val="00AD5D95"/>
    <w:rsid w:val="00AF4F98"/>
    <w:rsid w:val="00AF6D93"/>
    <w:rsid w:val="00AF7DBC"/>
    <w:rsid w:val="00B40942"/>
    <w:rsid w:val="00B4250B"/>
    <w:rsid w:val="00B4569B"/>
    <w:rsid w:val="00B457F3"/>
    <w:rsid w:val="00B722A6"/>
    <w:rsid w:val="00B860A5"/>
    <w:rsid w:val="00BB0B2F"/>
    <w:rsid w:val="00BC3481"/>
    <w:rsid w:val="00BC67D9"/>
    <w:rsid w:val="00BD47FF"/>
    <w:rsid w:val="00BD7A76"/>
    <w:rsid w:val="00BE3361"/>
    <w:rsid w:val="00BE552D"/>
    <w:rsid w:val="00BF20D7"/>
    <w:rsid w:val="00BF525D"/>
    <w:rsid w:val="00C05C1A"/>
    <w:rsid w:val="00C10C3C"/>
    <w:rsid w:val="00C14407"/>
    <w:rsid w:val="00C202F3"/>
    <w:rsid w:val="00C3788F"/>
    <w:rsid w:val="00C37E93"/>
    <w:rsid w:val="00C40A5D"/>
    <w:rsid w:val="00C55D30"/>
    <w:rsid w:val="00C938FE"/>
    <w:rsid w:val="00CC2FD2"/>
    <w:rsid w:val="00CC574B"/>
    <w:rsid w:val="00CD7B84"/>
    <w:rsid w:val="00CE3C58"/>
    <w:rsid w:val="00CF0F53"/>
    <w:rsid w:val="00CF1784"/>
    <w:rsid w:val="00CF1E32"/>
    <w:rsid w:val="00CF2503"/>
    <w:rsid w:val="00D168F8"/>
    <w:rsid w:val="00D47027"/>
    <w:rsid w:val="00D5572E"/>
    <w:rsid w:val="00D761B5"/>
    <w:rsid w:val="00D84500"/>
    <w:rsid w:val="00DD549F"/>
    <w:rsid w:val="00DF0B63"/>
    <w:rsid w:val="00DF4033"/>
    <w:rsid w:val="00E044A9"/>
    <w:rsid w:val="00E11DFF"/>
    <w:rsid w:val="00E30225"/>
    <w:rsid w:val="00E35A68"/>
    <w:rsid w:val="00E54B09"/>
    <w:rsid w:val="00E57D10"/>
    <w:rsid w:val="00E60DA9"/>
    <w:rsid w:val="00E77C9E"/>
    <w:rsid w:val="00E85183"/>
    <w:rsid w:val="00E94692"/>
    <w:rsid w:val="00EA63DE"/>
    <w:rsid w:val="00EB4582"/>
    <w:rsid w:val="00ED0627"/>
    <w:rsid w:val="00ED3334"/>
    <w:rsid w:val="00ED6EA5"/>
    <w:rsid w:val="00ED6F6A"/>
    <w:rsid w:val="00EF6CCD"/>
    <w:rsid w:val="00F1412F"/>
    <w:rsid w:val="00F15C99"/>
    <w:rsid w:val="00F17315"/>
    <w:rsid w:val="00F23B09"/>
    <w:rsid w:val="00F36030"/>
    <w:rsid w:val="00F50267"/>
    <w:rsid w:val="00F50862"/>
    <w:rsid w:val="00F56928"/>
    <w:rsid w:val="00F8187B"/>
    <w:rsid w:val="00F82CED"/>
    <w:rsid w:val="00F927EC"/>
    <w:rsid w:val="00F95276"/>
    <w:rsid w:val="00FD272A"/>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74277CD"/>
  <w15:docId w15:val="{71610026-7469-4E61-8A47-CBA0EA8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nhideWhenUsed/>
    <w:rsid w:val="00297FD0"/>
    <w:pPr>
      <w:tabs>
        <w:tab w:val="center" w:pos="4536"/>
        <w:tab w:val="right" w:pos="9072"/>
      </w:tabs>
    </w:pPr>
  </w:style>
  <w:style w:type="character" w:customStyle="1" w:styleId="KoptekstChar">
    <w:name w:val="Koptekst Char"/>
    <w:basedOn w:val="DefaultParagraphFont"/>
    <w:link w:val="Header"/>
    <w:rsid w:val="00297FD0"/>
  </w:style>
  <w:style w:type="paragraph" w:styleId="Footer">
    <w:name w:val="footer"/>
    <w:basedOn w:val="Normal"/>
    <w:link w:val="VoettekstChar"/>
    <w:uiPriority w:val="99"/>
    <w:unhideWhenUsed/>
    <w:rsid w:val="00297FD0"/>
    <w:pPr>
      <w:tabs>
        <w:tab w:val="center" w:pos="4536"/>
        <w:tab w:val="right" w:pos="9072"/>
      </w:tabs>
    </w:pPr>
  </w:style>
  <w:style w:type="character" w:customStyle="1" w:styleId="VoettekstChar">
    <w:name w:val="Voettekst Char"/>
    <w:basedOn w:val="DefaultParagraphFont"/>
    <w:link w:val="Footer"/>
    <w:uiPriority w:val="99"/>
    <w:rsid w:val="00297FD0"/>
  </w:style>
  <w:style w:type="paragraph" w:styleId="ListParagraph">
    <w:name w:val="List Paragraph"/>
    <w:basedOn w:val="Normal"/>
    <w:next w:val="Normal"/>
    <w:uiPriority w:val="34"/>
    <w:qFormat/>
    <w:rsid w:val="00CA1FAF"/>
    <w:pPr>
      <w:numPr>
        <w:numId w:val="1"/>
      </w:numPr>
      <w:tabs>
        <w:tab w:val="left" w:pos="284"/>
      </w:tabs>
      <w:contextualSpacing/>
    </w:pPr>
  </w:style>
  <w:style w:type="character" w:styleId="Hyperlink">
    <w:name w:val="Hyperlink"/>
    <w:basedOn w:val="DefaultParagraphFont"/>
    <w:uiPriority w:val="99"/>
    <w:unhideWhenUsed/>
    <w:rsid w:val="00411320"/>
    <w:rPr>
      <w:color w:val="0000FF"/>
      <w:u w:val="single"/>
    </w:rPr>
  </w:style>
  <w:style w:type="table" w:styleId="TableGrid">
    <w:name w:val="Table Grid"/>
    <w:basedOn w:val="TableNormal"/>
    <w:rsid w:val="00A6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2Char">
    <w:name w:val="Platte tekst 2 Char"/>
    <w:basedOn w:val="DefaultParagraphFont"/>
    <w:link w:val="BodyText2"/>
    <w:uiPriority w:val="99"/>
    <w:rsid w:val="007521EC"/>
    <w:rPr>
      <w:rFonts w:asciiTheme="minorHAnsi" w:eastAsiaTheme="minorEastAsia" w:hAnsiTheme="minorHAnsi" w:cstheme="minorBidi"/>
      <w:lang w:val="nl-BE" w:eastAsia="nl-BE"/>
    </w:rPr>
  </w:style>
  <w:style w:type="paragraph" w:styleId="BodyText2">
    <w:name w:val="Body Text 2"/>
    <w:basedOn w:val="Normal"/>
    <w:link w:val="Plattetekst2Char"/>
    <w:uiPriority w:val="99"/>
    <w:unhideWhenUsed/>
    <w:rsid w:val="007521EC"/>
    <w:pPr>
      <w:spacing w:after="120" w:line="480" w:lineRule="auto"/>
    </w:pPr>
    <w:rPr>
      <w:rFonts w:asciiTheme="minorHAnsi" w:eastAsiaTheme="minorEastAsia" w:hAnsiTheme="minorHAnsi" w:cstheme="minorBidi"/>
      <w:sz w:val="20"/>
      <w:szCs w:val="20"/>
      <w:lang w:val="nl-BE" w:eastAsia="nl-BE"/>
    </w:rPr>
  </w:style>
  <w:style w:type="paragraph" w:customStyle="1" w:styleId="opsomming">
    <w:name w:val="opsomming"/>
    <w:basedOn w:val="Normal"/>
    <w:link w:val="opsommingChar"/>
    <w:qFormat/>
    <w:rsid w:val="007521EC"/>
    <w:pPr>
      <w:numPr>
        <w:numId w:val="7"/>
      </w:numPr>
      <w:spacing w:after="120"/>
      <w:jc w:val="both"/>
    </w:pPr>
    <w:rPr>
      <w:rFonts w:asciiTheme="minorHAnsi" w:eastAsiaTheme="minorEastAsia" w:hAnsiTheme="minorHAnsi" w:cs="Arial"/>
      <w:color w:val="000000" w:themeColor="text1"/>
      <w:sz w:val="20"/>
      <w:szCs w:val="20"/>
      <w:lang w:val="nl-BE" w:eastAsia="nl-BE"/>
    </w:rPr>
  </w:style>
  <w:style w:type="character" w:customStyle="1" w:styleId="opsommingChar">
    <w:name w:val="opsomming Char"/>
    <w:basedOn w:val="DefaultParagraphFont"/>
    <w:link w:val="opsomming"/>
    <w:rsid w:val="007521EC"/>
    <w:rPr>
      <w:rFonts w:asciiTheme="minorHAnsi" w:eastAsiaTheme="minorEastAsia" w:hAnsiTheme="minorHAnsi" w:cs="Arial"/>
      <w:color w:val="000000" w:themeColor="text1"/>
      <w:lang w:val="nl-BE" w:eastAsia="nl-BE"/>
    </w:rPr>
  </w:style>
  <w:style w:type="character" w:customStyle="1" w:styleId="hoofdstuk">
    <w:name w:val="hoofdstuk"/>
    <w:basedOn w:val="DefaultParagraphFont"/>
    <w:rsid w:val="00FC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odex.vlaanderen.be/PrintDocument.ashx?id=1019375&amp;geannoteerd=false" TargetMode="External" /><Relationship Id="rId5" Type="http://schemas.openxmlformats.org/officeDocument/2006/relationships/hyperlink" Target="http://www.natuurenbos.be/helpdesk" TargetMode="External" /><Relationship Id="rId6" Type="http://schemas.openxmlformats.org/officeDocument/2006/relationships/hyperlink" Target="https://www.provincieantwerpen.be/aanbod/dlm/dienst-integraal-waterbeleid/advies-over-de-watertoets.html" TargetMode="External" /><Relationship Id="rId7" Type="http://schemas.openxmlformats.org/officeDocument/2006/relationships/hyperlink" Target="https://www.lier.be/aanvragen-en-vergunningen"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Raes</dc:creator>
  <cp:lastModifiedBy>Tracy Telling</cp:lastModifiedBy>
  <cp:revision>11</cp:revision>
  <dcterms:created xsi:type="dcterms:W3CDTF">2021-07-07T08:01:00Z</dcterms:created>
  <dcterms:modified xsi:type="dcterms:W3CDTF">2025-08-07T08:13:00Z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0x0101001F5A36C325CE7F4888338A138A394905</vt:lpwstr>
  </property>
  <property fmtid="{D5CDD505-2E9C-101B-9397-08002B2CF9AE}" pid="3" name="DocumentType">
    <vt:lpwstr>ROL-tekst</vt:lpwstr>
  </property>
  <property fmtid="{D5CDD505-2E9C-101B-9397-08002B2CF9AE}" pid="4" name="object[1]/@r_object_id;be.pvb.predosa.docgen.plugin.da.AgendapuntNummerImpl">
    <vt:lpwstr/>
  </property>
  <property fmtid="{D5CDD505-2E9C-101B-9397-08002B2CF9AE}" pid="5" name="object[1]/@r_object_id;be.pvb.predosa.docgen.plugin.da.BegrotingAsTextPlugin">
    <vt:lpwstr>De totale ontvangsten komen op €0,00, de totale uitgaven zijn € 0,00. 
</vt:lpwstr>
  </property>
  <property fmtid="{D5CDD505-2E9C-101B-9397-08002B2CF9AE}" pid="6" name="object[1]/@r_object_id;be.pvb.predosa.docgen.plugin.da.LedenAgendaPlugin">
    <vt:lpwstr>Monique Swinnen, Ann Schevenels, Marc Florquin, Tom Dehaene, Tie Roefs, Walter Zelderloo</vt:lpwstr>
  </property>
  <property fmtid="{D5CDD505-2E9C-101B-9397-08002B2CF9AE}" pid="7" name="object[1]/@r_object_id;be.pvb.predosa.docgen.plugin.da.ProvinciegriffierAgendaPlugin">
    <vt:lpwstr>Marc Collier</vt:lpwstr>
  </property>
  <property fmtid="{D5CDD505-2E9C-101B-9397-08002B2CF9AE}" pid="8" name="object[1]/@r_object_id;be.pvb.predosa.docgen.plugin.da.ProvinciegriffierTitelPlugin">
    <vt:lpwstr>provinciegriffier</vt:lpwstr>
  </property>
  <property fmtid="{D5CDD505-2E9C-101B-9397-08002B2CF9AE}" pid="9" name="object[1]/@r_object_id;be.pvb.predosa.docgen.plugin.da.VerslaggeverHandtekeningStukPlugin">
    <vt:lpwstr> </vt:lpwstr>
  </property>
  <property fmtid="{D5CDD505-2E9C-101B-9397-08002B2CF9AE}" pid="10" name="object[1]/@r_object_id;be.pvb.predosa.docgen.plugin.da.VerslaggeverPlugin">
    <vt:lpwstr> </vt:lpwstr>
  </property>
  <property fmtid="{D5CDD505-2E9C-101B-9397-08002B2CF9AE}" pid="11" name="object[1]/@r_object_id;be.pvb.predosa.docgen.plugin.da.VoorzitterAgendaPlugin">
    <vt:lpwstr>Lodewijk De Witte</vt:lpwstr>
  </property>
  <property fmtid="{D5CDD505-2E9C-101B-9397-08002B2CF9AE}" pid="12" name="object[1]/@r_object_id;be.pvb.predosa.docgen.plugin.da.VoorzitterTitelPlugin">
    <vt:lpwstr>provinciegouverneur</vt:lpwstr>
  </property>
  <property fmtid="{D5CDD505-2E9C-101B-9397-08002B2CF9AE}" pid="13" name="object[1];be.pvb.predosa.docgen.plugins.FolderExpressionDocgenPlugin;pvb_datum_beslissing;pvb_da_dep_dossier">
    <vt:lpwstr>Beslissingsdatum</vt:lpwstr>
  </property>
  <property fmtid="{D5CDD505-2E9C-101B-9397-08002B2CF9AE}" pid="14" name="object[1];be.pvb.predosa.docgen.plugins.FolderExpressionDocgenPlugin;pvb_datum_vergadering;pvb_da_dep_dossier">
    <vt:lpwstr>Datum vergadering</vt:lpwstr>
  </property>
  <property fmtid="{D5CDD505-2E9C-101B-9397-08002B2CF9AE}" pid="15" name="object[1];be.pvb.predosa.docgen.plugins.FolderExpressionDocgenPlugin;pvb_kenmerk;pvb_da_dep_dossier">
    <vt:lpwstr>-04955</vt:lpwstr>
  </property>
  <property fmtid="{D5CDD505-2E9C-101B-9397-08002B2CF9AE}" pid="16" name="object[1];be.pvb.predosa.docgen.plugins.FolderExpressionDocgenPlugin;pvb_onderwerp;pvb_da_dep_dossier">
    <vt:lpwstr>testje</vt:lpwstr>
  </property>
  <property fmtid="{D5CDD505-2E9C-101B-9397-08002B2CF9AE}" pid="17" name="object[1];be.pvb.predosa.docgen.plugins.FolderExpressionDocgenPlugin;pvb_type;pvb_da_dep_dossier">
    <vt:lpwstr>D</vt:lpwstr>
  </property>
  <property fmtid="{D5CDD505-2E9C-101B-9397-08002B2CF9AE}" pid="18" name="object[1];be.pvb.predosa.docgen.plugins.FolderExpressionDocgenPlugin;pvb_verslaggever;pvb_da_dep_dossier">
    <vt:lpwstr/>
  </property>
</Properties>
</file>